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58DE" w14:textId="61ADC7A7" w:rsidR="0034251E" w:rsidRDefault="00C324A3" w:rsidP="00C324A3">
      <w:pPr>
        <w:jc w:val="center"/>
        <w:rPr>
          <w:sz w:val="24"/>
          <w:szCs w:val="24"/>
          <w:lang w:val="en-GB"/>
        </w:rPr>
      </w:pPr>
      <w:r w:rsidRPr="00C324A3">
        <w:rPr>
          <w:sz w:val="24"/>
          <w:szCs w:val="24"/>
        </w:rPr>
        <w:t>Interdisciplinary Research Success Amongst Science Disciplines</w:t>
      </w:r>
    </w:p>
    <w:p w14:paraId="10869B0B" w14:textId="77777777" w:rsidR="00C324A3" w:rsidRDefault="00C324A3" w:rsidP="00C324A3">
      <w:pPr>
        <w:rPr>
          <w:lang w:val="en-US"/>
        </w:rPr>
      </w:pPr>
      <w:r>
        <w:rPr>
          <w:lang w:val="en-US"/>
        </w:rPr>
        <w:t xml:space="preserve">Interdisciplinary Research Projects  in Alexandria University </w:t>
      </w:r>
    </w:p>
    <w:p w14:paraId="7A97B54D" w14:textId="187405BA" w:rsidR="00C324A3" w:rsidRDefault="00C324A3" w:rsidP="00C324A3">
      <w:pPr>
        <w:rPr>
          <w:lang w:val="en-US"/>
        </w:rPr>
      </w:pPr>
      <w:r>
        <w:rPr>
          <w:lang w:val="en-US"/>
        </w:rPr>
        <w:t xml:space="preserve">Every year Alexandria University </w:t>
      </w:r>
      <w:r w:rsidR="00084310">
        <w:rPr>
          <w:lang w:val="en-US"/>
        </w:rPr>
        <w:t>receives</w:t>
      </w:r>
      <w:r>
        <w:rPr>
          <w:lang w:val="en-US"/>
        </w:rPr>
        <w:t xml:space="preserve"> funding for research projects from different donor bodies. The table below shows the  27 interdisciplinary projects out of all projects received in 2022 </w:t>
      </w:r>
      <w:r>
        <w:rPr>
          <w:lang w:val="en-US"/>
        </w:rPr>
        <w:t>. The criteria set by AU to determine success of research projects is :</w:t>
      </w:r>
    </w:p>
    <w:p w14:paraId="6CB63C89" w14:textId="07F255A3" w:rsidR="00C324A3" w:rsidRPr="00C324A3" w:rsidRDefault="00C324A3" w:rsidP="001A310B">
      <w:pPr>
        <w:pStyle w:val="ListParagraph"/>
        <w:numPr>
          <w:ilvl w:val="0"/>
          <w:numId w:val="2"/>
        </w:numPr>
        <w:rPr>
          <w:rFonts w:ascii="Times New Roman" w:hAnsi="Times New Roman" w:cs="Times New Roman"/>
          <w:kern w:val="0"/>
          <w:sz w:val="24"/>
          <w:szCs w:val="24"/>
          <w:lang/>
          <w14:ligatures w14:val="none"/>
        </w:rPr>
      </w:pPr>
      <w:r w:rsidRPr="00C324A3">
        <w:rPr>
          <w:lang w:val="en-US"/>
        </w:rPr>
        <w:t>concluding each of the project’s objectives achieved, whether these are establishing new programs, reaching new techniques, registering inventions</w:t>
      </w:r>
      <w:r>
        <w:rPr>
          <w:lang w:val="en-US"/>
        </w:rPr>
        <w:t xml:space="preserve"> that </w:t>
      </w:r>
      <w:r w:rsidRPr="00C324A3">
        <w:rPr>
          <w:rFonts w:ascii="Times New Roman" w:hAnsi="Times New Roman" w:cs="Times New Roman"/>
          <w:kern w:val="0"/>
          <w:sz w:val="24"/>
          <w:szCs w:val="24"/>
          <w:lang/>
          <w14:ligatures w14:val="none"/>
        </w:rPr>
        <w:t xml:space="preserve"> </w:t>
      </w:r>
      <w:r w:rsidRPr="00C324A3">
        <w:rPr>
          <w:rFonts w:ascii="Times New Roman" w:hAnsi="Times New Roman" w:cs="Times New Roman"/>
          <w:kern w:val="0"/>
          <w:sz w:val="24"/>
          <w:szCs w:val="24"/>
          <w:lang/>
          <w14:ligatures w14:val="none"/>
        </w:rPr>
        <w:t>contributes new insights, theories, methodologies, or empirical findings to the existing body of knowledge.</w:t>
      </w:r>
      <w:r w:rsidRPr="00C324A3">
        <w:rPr>
          <w:lang w:val="en-US"/>
        </w:rPr>
        <w:t xml:space="preserve">. </w:t>
      </w:r>
      <w:r w:rsidRPr="00C324A3">
        <w:rPr>
          <w14:ligatures w14:val="none"/>
        </w:rPr>
        <w:t xml:space="preserve">Research success criteria vary depending on the nature of the research, its objectives, and the specific context in which it is conducted. </w:t>
      </w:r>
    </w:p>
    <w:p w14:paraId="1F4F1BB8" w14:textId="737F2222" w:rsidR="00C324A3" w:rsidRPr="00C324A3" w:rsidRDefault="00C324A3" w:rsidP="001A310B">
      <w:pPr>
        <w:pStyle w:val="ListParagraph"/>
        <w:numPr>
          <w:ilvl w:val="0"/>
          <w:numId w:val="2"/>
        </w:numPr>
        <w:rPr>
          <w:rFonts w:ascii="Times New Roman" w:hAnsi="Times New Roman" w:cs="Times New Roman"/>
          <w:kern w:val="0"/>
          <w:sz w:val="24"/>
          <w:szCs w:val="24"/>
          <w:lang/>
          <w14:ligatures w14:val="none"/>
        </w:rPr>
      </w:pPr>
      <w:r w:rsidRPr="00C324A3">
        <w:rPr>
          <w:lang/>
        </w:rPr>
        <w:t>Relevance: The extent to which the research addresses important questions, challenges, or</w:t>
      </w:r>
      <w:r w:rsidRPr="00C324A3">
        <w:rPr>
          <w:rFonts w:ascii="Times New Roman" w:hAnsi="Times New Roman" w:cs="Times New Roman"/>
          <w:kern w:val="0"/>
          <w:sz w:val="24"/>
          <w:szCs w:val="24"/>
          <w:lang/>
          <w14:ligatures w14:val="none"/>
        </w:rPr>
        <w:t xml:space="preserve"> gaps in knowledge within its broader context.</w:t>
      </w:r>
    </w:p>
    <w:p w14:paraId="17CFF26F" w14:textId="77777777" w:rsidR="00C324A3" w:rsidRPr="00C324A3" w:rsidRDefault="00C324A3" w:rsidP="00C324A3">
      <w:pPr>
        <w:pStyle w:val="ListParagraph"/>
        <w:numPr>
          <w:ilvl w:val="0"/>
          <w:numId w:val="2"/>
        </w:numPr>
        <w:rPr>
          <w:rFonts w:ascii="Times New Roman" w:hAnsi="Times New Roman" w:cs="Times New Roman"/>
          <w:kern w:val="0"/>
          <w:sz w:val="24"/>
          <w:szCs w:val="24"/>
          <w:lang/>
          <w14:ligatures w14:val="none"/>
        </w:rPr>
      </w:pPr>
      <w:r w:rsidRPr="00C324A3">
        <w:rPr>
          <w:lang/>
        </w:rPr>
        <w:t>Methodological Rigor: The</w:t>
      </w:r>
      <w:r w:rsidRPr="00C324A3">
        <w:rPr>
          <w:rFonts w:ascii="Times New Roman" w:hAnsi="Times New Roman" w:cs="Times New Roman"/>
          <w:kern w:val="0"/>
          <w:sz w:val="24"/>
          <w:szCs w:val="24"/>
          <w:lang/>
          <w14:ligatures w14:val="none"/>
        </w:rPr>
        <w:t xml:space="preserve"> quality and appropriateness of the research design, methods, data collection procedures, and analysis techniques employed in the study.</w:t>
      </w:r>
    </w:p>
    <w:p w14:paraId="15D0881B" w14:textId="77777777" w:rsidR="00C324A3" w:rsidRPr="00C324A3" w:rsidRDefault="00C324A3" w:rsidP="00C324A3">
      <w:pPr>
        <w:pStyle w:val="ListParagraph"/>
        <w:numPr>
          <w:ilvl w:val="0"/>
          <w:numId w:val="2"/>
        </w:numPr>
        <w:rPr>
          <w:rFonts w:ascii="Times New Roman" w:hAnsi="Times New Roman" w:cs="Times New Roman"/>
          <w:kern w:val="0"/>
          <w:sz w:val="24"/>
          <w:szCs w:val="24"/>
          <w:lang/>
          <w14:ligatures w14:val="none"/>
        </w:rPr>
      </w:pPr>
      <w:r w:rsidRPr="00C324A3">
        <w:t>Impact:</w:t>
      </w:r>
      <w:r w:rsidRPr="00C324A3">
        <w:rPr>
          <w:rFonts w:ascii="Times New Roman" w:hAnsi="Times New Roman" w:cs="Times New Roman"/>
          <w:kern w:val="0"/>
          <w:sz w:val="24"/>
          <w:szCs w:val="24"/>
          <w:lang/>
          <w14:ligatures w14:val="none"/>
        </w:rPr>
        <w:t xml:space="preserve"> The tangible or intangible effects or outcomes of the research on academia, policy, practice, or society at large. This may include changes in understanding, behavior, policy, or technological innovation.</w:t>
      </w:r>
    </w:p>
    <w:p w14:paraId="7C021F90" w14:textId="77777777" w:rsidR="00C324A3" w:rsidRPr="00297084" w:rsidRDefault="00C324A3" w:rsidP="00297084">
      <w:pPr>
        <w:pStyle w:val="ListParagraph"/>
        <w:numPr>
          <w:ilvl w:val="0"/>
          <w:numId w:val="2"/>
        </w:numPr>
        <w:rPr>
          <w:rFonts w:ascii="Times New Roman" w:hAnsi="Times New Roman" w:cs="Times New Roman"/>
          <w:kern w:val="0"/>
          <w:sz w:val="24"/>
          <w:szCs w:val="24"/>
          <w:lang/>
          <w14:ligatures w14:val="none"/>
        </w:rPr>
      </w:pPr>
      <w:r w:rsidRPr="00297084">
        <w:rPr>
          <w:rFonts w:ascii="Times New Roman" w:hAnsi="Times New Roman" w:cs="Times New Roman"/>
          <w:kern w:val="0"/>
          <w:sz w:val="24"/>
          <w:szCs w:val="24"/>
          <w:bdr w:val="single" w:sz="2" w:space="0" w:color="E3E3E3" w:frame="1"/>
          <w:lang/>
          <w14:ligatures w14:val="none"/>
        </w:rPr>
        <w:t>Contribution to Knowledge</w:t>
      </w:r>
      <w:r w:rsidRPr="00297084">
        <w:rPr>
          <w:rFonts w:ascii="Times New Roman" w:hAnsi="Times New Roman" w:cs="Times New Roman"/>
          <w:kern w:val="0"/>
          <w:sz w:val="24"/>
          <w:szCs w:val="24"/>
          <w:lang/>
          <w14:ligatures w14:val="none"/>
        </w:rPr>
        <w:t>: The significance and depth of the research's contribution to advancing knowledge and understanding within its field or interdisciplinary context.</w:t>
      </w:r>
    </w:p>
    <w:p w14:paraId="28A8AF87" w14:textId="77777777" w:rsidR="00C324A3" w:rsidRPr="00297084" w:rsidRDefault="00C324A3" w:rsidP="00297084">
      <w:pPr>
        <w:pStyle w:val="ListParagraph"/>
        <w:numPr>
          <w:ilvl w:val="0"/>
          <w:numId w:val="2"/>
        </w:numPr>
        <w:rPr>
          <w:rFonts w:ascii="Times New Roman" w:hAnsi="Times New Roman" w:cs="Times New Roman"/>
          <w:kern w:val="0"/>
          <w:sz w:val="24"/>
          <w:szCs w:val="24"/>
          <w:lang/>
          <w14:ligatures w14:val="none"/>
        </w:rPr>
      </w:pPr>
      <w:r w:rsidRPr="00297084">
        <w:t>Publications and Dissemination: The</w:t>
      </w:r>
      <w:r w:rsidRPr="00297084">
        <w:rPr>
          <w:rFonts w:ascii="Times New Roman" w:hAnsi="Times New Roman" w:cs="Times New Roman"/>
          <w:kern w:val="0"/>
          <w:sz w:val="24"/>
          <w:szCs w:val="24"/>
          <w:lang/>
          <w14:ligatures w14:val="none"/>
        </w:rPr>
        <w:t xml:space="preserve"> dissemination of research findings through peer-reviewed publications, conference presentations, reports, and other scholarly or professional outlets.</w:t>
      </w:r>
    </w:p>
    <w:p w14:paraId="21757498" w14:textId="2F23DD76" w:rsidR="00C324A3" w:rsidRPr="00C324A3" w:rsidRDefault="00C324A3" w:rsidP="00297084">
      <w:pPr>
        <w:pStyle w:val="ListParagraph"/>
        <w:numPr>
          <w:ilvl w:val="0"/>
          <w:numId w:val="2"/>
        </w:numPr>
        <w:rPr>
          <w:rFonts w:ascii="Times New Roman" w:hAnsi="Times New Roman" w:cs="Times New Roman"/>
          <w:kern w:val="0"/>
          <w:sz w:val="24"/>
          <w:szCs w:val="24"/>
          <w:lang/>
          <w14:ligatures w14:val="none"/>
        </w:rPr>
      </w:pPr>
      <w:r w:rsidRPr="00297084">
        <w:t>Collaboration and Networking: The extent to which the research fosters collaboration, interdisciplinary exchange, and networking</w:t>
      </w:r>
      <w:r w:rsidRPr="00297084">
        <w:rPr>
          <w:rFonts w:ascii="Times New Roman" w:hAnsi="Times New Roman" w:cs="Times New Roman"/>
          <w:kern w:val="0"/>
          <w:sz w:val="24"/>
          <w:szCs w:val="24"/>
          <w:lang/>
          <w14:ligatures w14:val="none"/>
        </w:rPr>
        <w:t xml:space="preserve"> among researchers, institutions, and </w:t>
      </w:r>
      <w:r w:rsidRPr="00C324A3">
        <w:rPr>
          <w:rFonts w:ascii="Times New Roman" w:hAnsi="Times New Roman" w:cs="Times New Roman"/>
          <w:kern w:val="0"/>
          <w:sz w:val="24"/>
          <w:szCs w:val="24"/>
          <w:lang/>
          <w14:ligatures w14:val="none"/>
        </w:rPr>
        <w:t>These criteria may be applied individually or collectively to assess the success of research projects, programs, or initiatives. It's essential to consider the specific goals, objectives, and context of the research when defining and evaluating success criteria. Additionally, success criteria may evolve over time as research projects progress, findings emerge, and new opportunities or challenges arise.</w:t>
      </w:r>
    </w:p>
    <w:p w14:paraId="32069F38" w14:textId="77777777" w:rsidR="00C324A3" w:rsidRPr="00C324A3" w:rsidRDefault="00C324A3" w:rsidP="00C324A3">
      <w:pPr>
        <w:pBdr>
          <w:bottom w:val="single" w:sz="6" w:space="1" w:color="auto"/>
        </w:pBdr>
        <w:spacing w:after="0" w:line="240" w:lineRule="auto"/>
        <w:jc w:val="center"/>
        <w:rPr>
          <w:rFonts w:ascii="Arial" w:eastAsia="Times New Roman" w:hAnsi="Arial" w:cs="Arial"/>
          <w:vanish/>
          <w:kern w:val="0"/>
          <w:sz w:val="16"/>
          <w:szCs w:val="16"/>
          <w:lang/>
          <w14:ligatures w14:val="none"/>
        </w:rPr>
      </w:pPr>
      <w:r w:rsidRPr="00C324A3">
        <w:rPr>
          <w:rFonts w:ascii="Arial" w:eastAsia="Times New Roman" w:hAnsi="Arial" w:cs="Arial"/>
          <w:vanish/>
          <w:kern w:val="0"/>
          <w:sz w:val="16"/>
          <w:szCs w:val="16"/>
          <w:lang/>
          <w14:ligatures w14:val="none"/>
        </w:rPr>
        <w:t>Top of Form</w:t>
      </w:r>
    </w:p>
    <w:p w14:paraId="16F6C1F3" w14:textId="4317036E" w:rsidR="00C324A3" w:rsidRDefault="00C324A3" w:rsidP="00C324A3">
      <w:pPr>
        <w:rPr>
          <w:rFonts w:asciiTheme="minorBidi" w:eastAsia="Times New Roman" w:hAnsiTheme="minorBidi"/>
          <w:color w:val="000000"/>
          <w:lang w:val="en-US"/>
        </w:rPr>
      </w:pPr>
      <w:r>
        <w:rPr>
          <w:rFonts w:asciiTheme="minorBidi" w:eastAsia="Times New Roman" w:hAnsiTheme="minorBidi"/>
          <w:color w:val="000000"/>
          <w:lang w:val="en-US"/>
        </w:rPr>
        <w:t xml:space="preserve">  </w:t>
      </w:r>
    </w:p>
    <w:p w14:paraId="615DD882" w14:textId="05FB05D5" w:rsidR="00C324A3" w:rsidRDefault="00C324A3" w:rsidP="00C324A3">
      <w:pPr>
        <w:rPr>
          <w:rFonts w:asciiTheme="minorBidi" w:eastAsia="Times New Roman" w:hAnsiTheme="minorBidi"/>
          <w:color w:val="000000"/>
          <w:lang w:val="en-US"/>
        </w:rPr>
      </w:pPr>
      <w:r>
        <w:rPr>
          <w:rFonts w:asciiTheme="minorBidi" w:eastAsia="Times New Roman" w:hAnsiTheme="minorBidi"/>
          <w:color w:val="000000"/>
          <w:lang w:val="en-US"/>
        </w:rPr>
        <w:t xml:space="preserve">The percentage of projects that have concluded successfully  are about 33%, and the rest are still in </w:t>
      </w:r>
      <w:r w:rsidR="00297084">
        <w:rPr>
          <w:rFonts w:asciiTheme="minorBidi" w:eastAsia="Times New Roman" w:hAnsiTheme="minorBidi"/>
          <w:color w:val="000000"/>
          <w:lang w:val="en-US"/>
        </w:rPr>
        <w:t>progress. Below is the list of interdisciplinary projects of AU in 2022, and a pie chart to show success of projects.</w:t>
      </w:r>
    </w:p>
    <w:tbl>
      <w:tblPr>
        <w:tblStyle w:val="TableGrid"/>
        <w:tblW w:w="10751" w:type="dxa"/>
        <w:tblInd w:w="-572" w:type="dxa"/>
        <w:tblLook w:val="04A0" w:firstRow="1" w:lastRow="0" w:firstColumn="1" w:lastColumn="0" w:noHBand="0" w:noVBand="1"/>
      </w:tblPr>
      <w:tblGrid>
        <w:gridCol w:w="452"/>
        <w:gridCol w:w="1391"/>
        <w:gridCol w:w="3969"/>
        <w:gridCol w:w="1559"/>
        <w:gridCol w:w="624"/>
        <w:gridCol w:w="1644"/>
        <w:gridCol w:w="1069"/>
        <w:gridCol w:w="43"/>
      </w:tblGrid>
      <w:tr w:rsidR="00C324A3" w:rsidRPr="00322664" w14:paraId="7CABCBB3" w14:textId="77777777" w:rsidTr="003C0ED8">
        <w:trPr>
          <w:gridAfter w:val="1"/>
          <w:wAfter w:w="43" w:type="dxa"/>
          <w:trHeight w:val="416"/>
        </w:trPr>
        <w:tc>
          <w:tcPr>
            <w:tcW w:w="10708" w:type="dxa"/>
            <w:gridSpan w:val="7"/>
            <w:shd w:val="clear" w:color="auto" w:fill="FFFFFF" w:themeFill="background1"/>
            <w:hideMark/>
          </w:tcPr>
          <w:p w14:paraId="137B4FA9" w14:textId="77777777" w:rsidR="00C324A3" w:rsidRPr="00322664" w:rsidRDefault="00C324A3" w:rsidP="003C0ED8">
            <w:r w:rsidRPr="00322664">
              <w:t xml:space="preserve">Interdisciplinary Projects </w:t>
            </w:r>
          </w:p>
        </w:tc>
      </w:tr>
      <w:tr w:rsidR="00C324A3" w:rsidRPr="00322664" w14:paraId="01750167" w14:textId="77777777" w:rsidTr="003C0ED8">
        <w:trPr>
          <w:gridAfter w:val="1"/>
          <w:wAfter w:w="43" w:type="dxa"/>
          <w:trHeight w:val="465"/>
        </w:trPr>
        <w:tc>
          <w:tcPr>
            <w:tcW w:w="452" w:type="dxa"/>
            <w:shd w:val="clear" w:color="auto" w:fill="FFFFFF" w:themeFill="background1"/>
            <w:noWrap/>
            <w:hideMark/>
          </w:tcPr>
          <w:p w14:paraId="65B292E7" w14:textId="77777777" w:rsidR="00C324A3" w:rsidRPr="00322664" w:rsidRDefault="00C324A3" w:rsidP="003C0ED8">
            <w:r w:rsidRPr="00322664">
              <w:t>#</w:t>
            </w:r>
          </w:p>
        </w:tc>
        <w:tc>
          <w:tcPr>
            <w:tcW w:w="1391" w:type="dxa"/>
            <w:shd w:val="clear" w:color="auto" w:fill="FFFFFF" w:themeFill="background1"/>
            <w:hideMark/>
          </w:tcPr>
          <w:p w14:paraId="0EBA91F2" w14:textId="77777777" w:rsidR="00C324A3" w:rsidRPr="00322664" w:rsidRDefault="00C324A3" w:rsidP="003C0ED8">
            <w:r w:rsidRPr="00322664">
              <w:t>Faculty Name</w:t>
            </w:r>
          </w:p>
        </w:tc>
        <w:tc>
          <w:tcPr>
            <w:tcW w:w="3969" w:type="dxa"/>
            <w:shd w:val="clear" w:color="auto" w:fill="FFFFFF" w:themeFill="background1"/>
            <w:hideMark/>
          </w:tcPr>
          <w:p w14:paraId="267DA537" w14:textId="77777777" w:rsidR="00C324A3" w:rsidRPr="00322664" w:rsidRDefault="00C324A3" w:rsidP="003C0ED8">
            <w:r w:rsidRPr="00322664">
              <w:t>Project Theme</w:t>
            </w:r>
          </w:p>
        </w:tc>
        <w:tc>
          <w:tcPr>
            <w:tcW w:w="2183" w:type="dxa"/>
            <w:gridSpan w:val="2"/>
            <w:shd w:val="clear" w:color="auto" w:fill="FFFFFF" w:themeFill="background1"/>
            <w:noWrap/>
            <w:hideMark/>
          </w:tcPr>
          <w:p w14:paraId="3D380094" w14:textId="77777777" w:rsidR="00C324A3" w:rsidRPr="00322664" w:rsidRDefault="00C324A3" w:rsidP="003C0ED8">
            <w:r w:rsidRPr="00322664">
              <w:t>Type</w:t>
            </w:r>
          </w:p>
        </w:tc>
        <w:tc>
          <w:tcPr>
            <w:tcW w:w="1644" w:type="dxa"/>
            <w:shd w:val="clear" w:color="auto" w:fill="FFFFFF" w:themeFill="background1"/>
            <w:hideMark/>
          </w:tcPr>
          <w:p w14:paraId="287B0030" w14:textId="77777777" w:rsidR="00C324A3" w:rsidRPr="00322664" w:rsidRDefault="00C324A3" w:rsidP="003C0ED8">
            <w:r w:rsidRPr="00322664">
              <w:t xml:space="preserve">Budget per year </w:t>
            </w:r>
          </w:p>
        </w:tc>
        <w:tc>
          <w:tcPr>
            <w:tcW w:w="1069" w:type="dxa"/>
            <w:shd w:val="clear" w:color="auto" w:fill="FFFFFF" w:themeFill="background1"/>
            <w:hideMark/>
          </w:tcPr>
          <w:p w14:paraId="11C303C9" w14:textId="77777777" w:rsidR="00C324A3" w:rsidRPr="00322664" w:rsidRDefault="00C324A3" w:rsidP="003C0ED8">
            <w:r w:rsidRPr="00322664">
              <w:t>Success Indicator</w:t>
            </w:r>
          </w:p>
        </w:tc>
      </w:tr>
      <w:tr w:rsidR="00C324A3" w:rsidRPr="00322664" w14:paraId="7236DD06" w14:textId="77777777" w:rsidTr="003C0ED8">
        <w:trPr>
          <w:gridAfter w:val="1"/>
          <w:wAfter w:w="43" w:type="dxa"/>
          <w:trHeight w:val="702"/>
        </w:trPr>
        <w:tc>
          <w:tcPr>
            <w:tcW w:w="452" w:type="dxa"/>
            <w:hideMark/>
          </w:tcPr>
          <w:p w14:paraId="00C3758F" w14:textId="77777777" w:rsidR="00C324A3" w:rsidRPr="00322664" w:rsidRDefault="00C324A3" w:rsidP="003C0ED8">
            <w:r w:rsidRPr="00322664">
              <w:t>1</w:t>
            </w:r>
          </w:p>
        </w:tc>
        <w:tc>
          <w:tcPr>
            <w:tcW w:w="1391" w:type="dxa"/>
            <w:hideMark/>
          </w:tcPr>
          <w:p w14:paraId="658197B6" w14:textId="77777777" w:rsidR="00C324A3" w:rsidRPr="00322664" w:rsidRDefault="00C324A3" w:rsidP="003C0ED8">
            <w:r w:rsidRPr="00322664">
              <w:t>Faculty of Agriculture</w:t>
            </w:r>
          </w:p>
        </w:tc>
        <w:tc>
          <w:tcPr>
            <w:tcW w:w="3969" w:type="dxa"/>
            <w:hideMark/>
          </w:tcPr>
          <w:p w14:paraId="37A5FF43" w14:textId="77777777" w:rsidR="00C324A3" w:rsidRPr="00322664" w:rsidRDefault="00C324A3" w:rsidP="003C0ED8">
            <w:r w:rsidRPr="00322664">
              <w:t xml:space="preserve">Innovative Sustainable Solutions for broomrapes: Prevention and integrated Pest… management approaches to overcome parasitism in Mediterranean cropping Systems </w:t>
            </w:r>
          </w:p>
        </w:tc>
        <w:tc>
          <w:tcPr>
            <w:tcW w:w="2183" w:type="dxa"/>
            <w:gridSpan w:val="2"/>
            <w:hideMark/>
          </w:tcPr>
          <w:p w14:paraId="763E8C45" w14:textId="77777777" w:rsidR="00C324A3" w:rsidRPr="00322664" w:rsidRDefault="00C324A3" w:rsidP="003C0ED8">
            <w:r w:rsidRPr="00322664">
              <w:t xml:space="preserve">International </w:t>
            </w:r>
          </w:p>
        </w:tc>
        <w:tc>
          <w:tcPr>
            <w:tcW w:w="1644" w:type="dxa"/>
            <w:hideMark/>
          </w:tcPr>
          <w:p w14:paraId="58983896" w14:textId="77777777" w:rsidR="00C324A3" w:rsidRPr="00322664" w:rsidRDefault="00C324A3" w:rsidP="003C0ED8">
            <w:r w:rsidRPr="00322664">
              <w:t xml:space="preserve">                        945,000.00 </w:t>
            </w:r>
          </w:p>
        </w:tc>
        <w:tc>
          <w:tcPr>
            <w:tcW w:w="1069" w:type="dxa"/>
            <w:hideMark/>
          </w:tcPr>
          <w:p w14:paraId="62BFC6B4" w14:textId="77777777" w:rsidR="00C324A3" w:rsidRPr="00322664" w:rsidRDefault="00C324A3" w:rsidP="003C0ED8">
            <w:r w:rsidRPr="00322664">
              <w:t>Active</w:t>
            </w:r>
          </w:p>
        </w:tc>
      </w:tr>
      <w:tr w:rsidR="00C324A3" w:rsidRPr="00322664" w14:paraId="3EAD19A0" w14:textId="77777777" w:rsidTr="003C0ED8">
        <w:trPr>
          <w:gridAfter w:val="1"/>
          <w:wAfter w:w="43" w:type="dxa"/>
          <w:trHeight w:val="702"/>
        </w:trPr>
        <w:tc>
          <w:tcPr>
            <w:tcW w:w="452" w:type="dxa"/>
            <w:hideMark/>
          </w:tcPr>
          <w:p w14:paraId="3DCA3620" w14:textId="77777777" w:rsidR="00C324A3" w:rsidRPr="00322664" w:rsidRDefault="00C324A3" w:rsidP="003C0ED8">
            <w:r w:rsidRPr="00322664">
              <w:lastRenderedPageBreak/>
              <w:t>2</w:t>
            </w:r>
          </w:p>
        </w:tc>
        <w:tc>
          <w:tcPr>
            <w:tcW w:w="1391" w:type="dxa"/>
            <w:hideMark/>
          </w:tcPr>
          <w:p w14:paraId="118B48B6" w14:textId="77777777" w:rsidR="00C324A3" w:rsidRPr="00322664" w:rsidRDefault="00C324A3" w:rsidP="003C0ED8">
            <w:r w:rsidRPr="00322664">
              <w:t>Faculty of Pharmacy</w:t>
            </w:r>
          </w:p>
        </w:tc>
        <w:tc>
          <w:tcPr>
            <w:tcW w:w="3969" w:type="dxa"/>
            <w:hideMark/>
          </w:tcPr>
          <w:p w14:paraId="277134DA" w14:textId="77777777" w:rsidR="00C324A3" w:rsidRPr="00322664" w:rsidRDefault="00C324A3" w:rsidP="003C0ED8">
            <w:pPr>
              <w:rPr>
                <w:rtl/>
              </w:rPr>
            </w:pPr>
            <w:r w:rsidRPr="00322664">
              <w:t>Molecular epidemiology and antimicrobial resistance mechanisms in staphylococci from various geographic regions in Africa</w:t>
            </w:r>
          </w:p>
        </w:tc>
        <w:tc>
          <w:tcPr>
            <w:tcW w:w="2183" w:type="dxa"/>
            <w:gridSpan w:val="2"/>
            <w:hideMark/>
          </w:tcPr>
          <w:p w14:paraId="3D0554A8" w14:textId="77777777" w:rsidR="00C324A3" w:rsidRPr="00322664" w:rsidRDefault="00C324A3" w:rsidP="003C0ED8">
            <w:r w:rsidRPr="00322664">
              <w:t>International</w:t>
            </w:r>
            <w:r w:rsidRPr="00322664">
              <w:rPr>
                <w:rtl/>
              </w:rPr>
              <w:t xml:space="preserve"> </w:t>
            </w:r>
          </w:p>
        </w:tc>
        <w:tc>
          <w:tcPr>
            <w:tcW w:w="1644" w:type="dxa"/>
            <w:hideMark/>
          </w:tcPr>
          <w:p w14:paraId="108D731F" w14:textId="77777777" w:rsidR="00C324A3" w:rsidRPr="00322664" w:rsidRDefault="00C324A3" w:rsidP="003C0ED8">
            <w:pPr>
              <w:rPr>
                <w:rtl/>
              </w:rPr>
            </w:pPr>
            <w:r w:rsidRPr="00322664">
              <w:t xml:space="preserve">                    1,642,882.50 </w:t>
            </w:r>
          </w:p>
        </w:tc>
        <w:tc>
          <w:tcPr>
            <w:tcW w:w="1069" w:type="dxa"/>
            <w:hideMark/>
          </w:tcPr>
          <w:p w14:paraId="1D8627AF" w14:textId="77777777" w:rsidR="00C324A3" w:rsidRPr="00322664" w:rsidRDefault="00C324A3" w:rsidP="003C0ED8">
            <w:r w:rsidRPr="00322664">
              <w:t>Active</w:t>
            </w:r>
          </w:p>
        </w:tc>
      </w:tr>
      <w:tr w:rsidR="00C324A3" w:rsidRPr="00322664" w14:paraId="2C5858DC" w14:textId="77777777" w:rsidTr="003C0ED8">
        <w:trPr>
          <w:gridAfter w:val="1"/>
          <w:wAfter w:w="43" w:type="dxa"/>
          <w:trHeight w:val="702"/>
        </w:trPr>
        <w:tc>
          <w:tcPr>
            <w:tcW w:w="452" w:type="dxa"/>
            <w:hideMark/>
          </w:tcPr>
          <w:p w14:paraId="11BCD9AF" w14:textId="77777777" w:rsidR="00C324A3" w:rsidRPr="00322664" w:rsidRDefault="00C324A3" w:rsidP="003C0ED8">
            <w:r w:rsidRPr="00322664">
              <w:t>3</w:t>
            </w:r>
          </w:p>
        </w:tc>
        <w:tc>
          <w:tcPr>
            <w:tcW w:w="1391" w:type="dxa"/>
            <w:hideMark/>
          </w:tcPr>
          <w:p w14:paraId="14F7B7CA" w14:textId="77777777" w:rsidR="00C324A3" w:rsidRPr="00322664" w:rsidRDefault="00C324A3" w:rsidP="003C0ED8">
            <w:r w:rsidRPr="00322664">
              <w:t>Faculty of Science</w:t>
            </w:r>
          </w:p>
        </w:tc>
        <w:tc>
          <w:tcPr>
            <w:tcW w:w="3969" w:type="dxa"/>
            <w:hideMark/>
          </w:tcPr>
          <w:p w14:paraId="7E52701C" w14:textId="77777777" w:rsidR="00C324A3" w:rsidRPr="00322664" w:rsidRDefault="00C324A3" w:rsidP="003C0ED8">
            <w:r w:rsidRPr="00322664">
              <w:t xml:space="preserve">Innovative solutions for the Development of Active Intelligent and Sustainable Food Packaging Materials </w:t>
            </w:r>
          </w:p>
        </w:tc>
        <w:tc>
          <w:tcPr>
            <w:tcW w:w="2183" w:type="dxa"/>
            <w:gridSpan w:val="2"/>
            <w:hideMark/>
          </w:tcPr>
          <w:p w14:paraId="3BA3D710" w14:textId="77777777" w:rsidR="00C324A3" w:rsidRPr="00322664" w:rsidRDefault="00C324A3" w:rsidP="003C0ED8">
            <w:r w:rsidRPr="00322664">
              <w:t xml:space="preserve">National </w:t>
            </w:r>
          </w:p>
        </w:tc>
        <w:tc>
          <w:tcPr>
            <w:tcW w:w="1644" w:type="dxa"/>
            <w:hideMark/>
          </w:tcPr>
          <w:p w14:paraId="177E4214" w14:textId="77777777" w:rsidR="00C324A3" w:rsidRPr="00322664" w:rsidRDefault="00C324A3" w:rsidP="003C0ED8">
            <w:r w:rsidRPr="00322664">
              <w:t xml:space="preserve">                        877,666.67 </w:t>
            </w:r>
          </w:p>
        </w:tc>
        <w:tc>
          <w:tcPr>
            <w:tcW w:w="1069" w:type="dxa"/>
            <w:hideMark/>
          </w:tcPr>
          <w:p w14:paraId="61B9B4C2" w14:textId="77777777" w:rsidR="00C324A3" w:rsidRPr="00322664" w:rsidRDefault="00C324A3" w:rsidP="003C0ED8">
            <w:r w:rsidRPr="00322664">
              <w:t>Active</w:t>
            </w:r>
          </w:p>
        </w:tc>
      </w:tr>
      <w:tr w:rsidR="00C324A3" w:rsidRPr="00322664" w14:paraId="530B64B0" w14:textId="77777777" w:rsidTr="003C0ED8">
        <w:trPr>
          <w:gridAfter w:val="1"/>
          <w:wAfter w:w="43" w:type="dxa"/>
          <w:trHeight w:val="702"/>
        </w:trPr>
        <w:tc>
          <w:tcPr>
            <w:tcW w:w="452" w:type="dxa"/>
            <w:hideMark/>
          </w:tcPr>
          <w:p w14:paraId="5455B65B" w14:textId="77777777" w:rsidR="00C324A3" w:rsidRPr="00322664" w:rsidRDefault="00C324A3" w:rsidP="003C0ED8">
            <w:r w:rsidRPr="00322664">
              <w:t>4</w:t>
            </w:r>
          </w:p>
        </w:tc>
        <w:tc>
          <w:tcPr>
            <w:tcW w:w="1391" w:type="dxa"/>
            <w:hideMark/>
          </w:tcPr>
          <w:p w14:paraId="77419101" w14:textId="77777777" w:rsidR="00C324A3" w:rsidRPr="00322664" w:rsidRDefault="00C324A3" w:rsidP="003C0ED8">
            <w:r w:rsidRPr="00322664">
              <w:t>Faculty of Science</w:t>
            </w:r>
          </w:p>
        </w:tc>
        <w:tc>
          <w:tcPr>
            <w:tcW w:w="3969" w:type="dxa"/>
            <w:hideMark/>
          </w:tcPr>
          <w:p w14:paraId="2964CC4D" w14:textId="77777777" w:rsidR="00C324A3" w:rsidRPr="00322664" w:rsidRDefault="00C324A3" w:rsidP="003C0ED8">
            <w:r w:rsidRPr="00322664">
              <w:t xml:space="preserve">Microbial degradation of phenol containing petroleum effluents and its application in electricity generation </w:t>
            </w:r>
          </w:p>
        </w:tc>
        <w:tc>
          <w:tcPr>
            <w:tcW w:w="2183" w:type="dxa"/>
            <w:gridSpan w:val="2"/>
            <w:hideMark/>
          </w:tcPr>
          <w:p w14:paraId="1AFE600B" w14:textId="77777777" w:rsidR="00C324A3" w:rsidRPr="00322664" w:rsidRDefault="00C324A3" w:rsidP="003C0ED8">
            <w:r w:rsidRPr="00322664">
              <w:t xml:space="preserve">National </w:t>
            </w:r>
          </w:p>
        </w:tc>
        <w:tc>
          <w:tcPr>
            <w:tcW w:w="1644" w:type="dxa"/>
            <w:hideMark/>
          </w:tcPr>
          <w:p w14:paraId="2BB75712" w14:textId="77777777" w:rsidR="00C324A3" w:rsidRPr="00322664" w:rsidRDefault="00C324A3" w:rsidP="003C0ED8">
            <w:r w:rsidRPr="00322664">
              <w:t xml:space="preserve">                        892,166.67 </w:t>
            </w:r>
          </w:p>
        </w:tc>
        <w:tc>
          <w:tcPr>
            <w:tcW w:w="1069" w:type="dxa"/>
            <w:hideMark/>
          </w:tcPr>
          <w:p w14:paraId="3394158C" w14:textId="77777777" w:rsidR="00C324A3" w:rsidRPr="00322664" w:rsidRDefault="00C324A3" w:rsidP="003C0ED8">
            <w:r w:rsidRPr="00322664">
              <w:t>Active</w:t>
            </w:r>
          </w:p>
        </w:tc>
      </w:tr>
      <w:tr w:rsidR="00C324A3" w:rsidRPr="00322664" w14:paraId="360E79AC" w14:textId="77777777" w:rsidTr="003C0ED8">
        <w:trPr>
          <w:gridAfter w:val="1"/>
          <w:wAfter w:w="43" w:type="dxa"/>
          <w:trHeight w:val="702"/>
        </w:trPr>
        <w:tc>
          <w:tcPr>
            <w:tcW w:w="452" w:type="dxa"/>
            <w:hideMark/>
          </w:tcPr>
          <w:p w14:paraId="7722A30E" w14:textId="77777777" w:rsidR="00C324A3" w:rsidRPr="00322664" w:rsidRDefault="00C324A3" w:rsidP="003C0ED8">
            <w:r w:rsidRPr="00322664">
              <w:t>5</w:t>
            </w:r>
          </w:p>
        </w:tc>
        <w:tc>
          <w:tcPr>
            <w:tcW w:w="1391" w:type="dxa"/>
            <w:hideMark/>
          </w:tcPr>
          <w:p w14:paraId="06D6383D" w14:textId="77777777" w:rsidR="00C324A3" w:rsidRPr="00322664" w:rsidRDefault="00C324A3" w:rsidP="003C0ED8">
            <w:r w:rsidRPr="00322664">
              <w:t>Medical Research Institute</w:t>
            </w:r>
          </w:p>
        </w:tc>
        <w:tc>
          <w:tcPr>
            <w:tcW w:w="3969" w:type="dxa"/>
            <w:hideMark/>
          </w:tcPr>
          <w:p w14:paraId="63384237" w14:textId="77777777" w:rsidR="00C324A3" w:rsidRPr="00322664" w:rsidRDefault="00C324A3" w:rsidP="003C0ED8">
            <w:r w:rsidRPr="00322664">
              <w:t xml:space="preserve">Development of Antimicrobial </w:t>
            </w:r>
            <w:proofErr w:type="spellStart"/>
            <w:r w:rsidRPr="00322664">
              <w:t>Electrospun</w:t>
            </w:r>
            <w:proofErr w:type="spellEnd"/>
            <w:r w:rsidRPr="00322664">
              <w:t xml:space="preserve"> Polymeric Nanofibers Composites Membrane for Municipal Water Safety : prototype Construction</w:t>
            </w:r>
          </w:p>
        </w:tc>
        <w:tc>
          <w:tcPr>
            <w:tcW w:w="2183" w:type="dxa"/>
            <w:gridSpan w:val="2"/>
            <w:hideMark/>
          </w:tcPr>
          <w:p w14:paraId="005131D1" w14:textId="77777777" w:rsidR="00C324A3" w:rsidRPr="00322664" w:rsidRDefault="00C324A3" w:rsidP="003C0ED8">
            <w:r w:rsidRPr="00322664">
              <w:t xml:space="preserve">National </w:t>
            </w:r>
          </w:p>
        </w:tc>
        <w:tc>
          <w:tcPr>
            <w:tcW w:w="1644" w:type="dxa"/>
            <w:hideMark/>
          </w:tcPr>
          <w:p w14:paraId="45F0DFBD" w14:textId="77777777" w:rsidR="00C324A3" w:rsidRPr="00322664" w:rsidRDefault="00C324A3" w:rsidP="003C0ED8">
            <w:r w:rsidRPr="00322664">
              <w:t xml:space="preserve">                    1,460,325.00 </w:t>
            </w:r>
          </w:p>
        </w:tc>
        <w:tc>
          <w:tcPr>
            <w:tcW w:w="1069" w:type="dxa"/>
            <w:hideMark/>
          </w:tcPr>
          <w:p w14:paraId="44C43412" w14:textId="77777777" w:rsidR="00C324A3" w:rsidRPr="00322664" w:rsidRDefault="00C324A3" w:rsidP="003C0ED8">
            <w:r w:rsidRPr="00322664">
              <w:t>Success</w:t>
            </w:r>
          </w:p>
        </w:tc>
      </w:tr>
      <w:tr w:rsidR="00C324A3" w:rsidRPr="00322664" w14:paraId="412B80B8" w14:textId="77777777" w:rsidTr="003C0ED8">
        <w:trPr>
          <w:gridAfter w:val="1"/>
          <w:wAfter w:w="43" w:type="dxa"/>
          <w:trHeight w:val="702"/>
        </w:trPr>
        <w:tc>
          <w:tcPr>
            <w:tcW w:w="452" w:type="dxa"/>
            <w:hideMark/>
          </w:tcPr>
          <w:p w14:paraId="645E7ADF" w14:textId="77777777" w:rsidR="00C324A3" w:rsidRPr="00322664" w:rsidRDefault="00C324A3" w:rsidP="003C0ED8">
            <w:r w:rsidRPr="00322664">
              <w:t>6</w:t>
            </w:r>
          </w:p>
        </w:tc>
        <w:tc>
          <w:tcPr>
            <w:tcW w:w="1391" w:type="dxa"/>
            <w:hideMark/>
          </w:tcPr>
          <w:p w14:paraId="179CB07B" w14:textId="77777777" w:rsidR="00C324A3" w:rsidRPr="00322664" w:rsidRDefault="00C324A3" w:rsidP="003C0ED8">
            <w:r w:rsidRPr="00322664">
              <w:t xml:space="preserve">Faculty of Science </w:t>
            </w:r>
          </w:p>
        </w:tc>
        <w:tc>
          <w:tcPr>
            <w:tcW w:w="3969" w:type="dxa"/>
            <w:hideMark/>
          </w:tcPr>
          <w:p w14:paraId="712B0EA3" w14:textId="77777777" w:rsidR="00C324A3" w:rsidRPr="00322664" w:rsidRDefault="00C324A3" w:rsidP="003C0ED8">
            <w:r w:rsidRPr="00322664">
              <w:t>Powerful strategy for treating triple negative breast Cancer: Silencing miR-21 by small interfering RNA loaded-Chitosan Nanoparticles</w:t>
            </w:r>
          </w:p>
        </w:tc>
        <w:tc>
          <w:tcPr>
            <w:tcW w:w="2183" w:type="dxa"/>
            <w:gridSpan w:val="2"/>
            <w:hideMark/>
          </w:tcPr>
          <w:p w14:paraId="1BDD66A6" w14:textId="77777777" w:rsidR="00C324A3" w:rsidRPr="00322664" w:rsidRDefault="00C324A3" w:rsidP="003C0ED8">
            <w:r w:rsidRPr="00322664">
              <w:t xml:space="preserve">National </w:t>
            </w:r>
          </w:p>
        </w:tc>
        <w:tc>
          <w:tcPr>
            <w:tcW w:w="1644" w:type="dxa"/>
            <w:hideMark/>
          </w:tcPr>
          <w:p w14:paraId="17B7A348" w14:textId="77777777" w:rsidR="00C324A3" w:rsidRPr="00322664" w:rsidRDefault="00C324A3" w:rsidP="003C0ED8">
            <w:r w:rsidRPr="00322664">
              <w:t xml:space="preserve">                           49,980.00 </w:t>
            </w:r>
          </w:p>
        </w:tc>
        <w:tc>
          <w:tcPr>
            <w:tcW w:w="1069" w:type="dxa"/>
            <w:hideMark/>
          </w:tcPr>
          <w:p w14:paraId="7AFFC4BD" w14:textId="77777777" w:rsidR="00C324A3" w:rsidRPr="00322664" w:rsidRDefault="00C324A3" w:rsidP="003C0ED8">
            <w:r w:rsidRPr="00322664">
              <w:t>Success</w:t>
            </w:r>
          </w:p>
        </w:tc>
      </w:tr>
      <w:tr w:rsidR="00C324A3" w:rsidRPr="00322664" w14:paraId="66679935" w14:textId="77777777" w:rsidTr="003C0ED8">
        <w:trPr>
          <w:gridAfter w:val="1"/>
          <w:wAfter w:w="43" w:type="dxa"/>
          <w:trHeight w:val="702"/>
        </w:trPr>
        <w:tc>
          <w:tcPr>
            <w:tcW w:w="452" w:type="dxa"/>
            <w:hideMark/>
          </w:tcPr>
          <w:p w14:paraId="3CF5E8A3" w14:textId="77777777" w:rsidR="00C324A3" w:rsidRPr="00322664" w:rsidRDefault="00C324A3" w:rsidP="003C0ED8">
            <w:r w:rsidRPr="00322664">
              <w:t>7</w:t>
            </w:r>
          </w:p>
        </w:tc>
        <w:tc>
          <w:tcPr>
            <w:tcW w:w="1391" w:type="dxa"/>
            <w:hideMark/>
          </w:tcPr>
          <w:p w14:paraId="40EA8E3B" w14:textId="77777777" w:rsidR="00C324A3" w:rsidRPr="00322664" w:rsidRDefault="00C324A3" w:rsidP="003C0ED8">
            <w:r w:rsidRPr="00322664">
              <w:t xml:space="preserve"> Faculty of Engineering</w:t>
            </w:r>
          </w:p>
        </w:tc>
        <w:tc>
          <w:tcPr>
            <w:tcW w:w="3969" w:type="dxa"/>
            <w:hideMark/>
          </w:tcPr>
          <w:p w14:paraId="015F3F2F" w14:textId="77777777" w:rsidR="00C324A3" w:rsidRPr="00322664" w:rsidRDefault="00C324A3" w:rsidP="003C0ED8">
            <w:r w:rsidRPr="00322664">
              <w:t>Design and Implementation of a Smart and Hybrid Multiport Solid-State Transformer for Marine Applications</w:t>
            </w:r>
          </w:p>
        </w:tc>
        <w:tc>
          <w:tcPr>
            <w:tcW w:w="2183" w:type="dxa"/>
            <w:gridSpan w:val="2"/>
            <w:hideMark/>
          </w:tcPr>
          <w:p w14:paraId="3E07A812" w14:textId="77777777" w:rsidR="00C324A3" w:rsidRPr="00322664" w:rsidRDefault="00C324A3" w:rsidP="003C0ED8">
            <w:r w:rsidRPr="00322664">
              <w:t xml:space="preserve">National </w:t>
            </w:r>
          </w:p>
        </w:tc>
        <w:tc>
          <w:tcPr>
            <w:tcW w:w="1644" w:type="dxa"/>
            <w:hideMark/>
          </w:tcPr>
          <w:p w14:paraId="46C784A5" w14:textId="77777777" w:rsidR="00C324A3" w:rsidRPr="00322664" w:rsidRDefault="00C324A3" w:rsidP="003C0ED8">
            <w:r w:rsidRPr="00322664">
              <w:t xml:space="preserve">                    1,000,000.00 </w:t>
            </w:r>
          </w:p>
        </w:tc>
        <w:tc>
          <w:tcPr>
            <w:tcW w:w="1069" w:type="dxa"/>
            <w:hideMark/>
          </w:tcPr>
          <w:p w14:paraId="6F388588" w14:textId="77777777" w:rsidR="00C324A3" w:rsidRPr="00322664" w:rsidRDefault="00C324A3" w:rsidP="003C0ED8">
            <w:r w:rsidRPr="00322664">
              <w:t>Success</w:t>
            </w:r>
          </w:p>
        </w:tc>
      </w:tr>
      <w:tr w:rsidR="00C324A3" w:rsidRPr="00322664" w14:paraId="284073A5" w14:textId="77777777" w:rsidTr="003C0ED8">
        <w:trPr>
          <w:gridAfter w:val="1"/>
          <w:wAfter w:w="43" w:type="dxa"/>
          <w:trHeight w:val="702"/>
        </w:trPr>
        <w:tc>
          <w:tcPr>
            <w:tcW w:w="452" w:type="dxa"/>
            <w:hideMark/>
          </w:tcPr>
          <w:p w14:paraId="2F6D6830" w14:textId="77777777" w:rsidR="00C324A3" w:rsidRPr="00322664" w:rsidRDefault="00C324A3" w:rsidP="003C0ED8">
            <w:r w:rsidRPr="00322664">
              <w:t>8</w:t>
            </w:r>
          </w:p>
        </w:tc>
        <w:tc>
          <w:tcPr>
            <w:tcW w:w="1391" w:type="dxa"/>
            <w:hideMark/>
          </w:tcPr>
          <w:p w14:paraId="1342BC6D" w14:textId="77777777" w:rsidR="00C324A3" w:rsidRPr="00322664" w:rsidRDefault="00C324A3" w:rsidP="003C0ED8">
            <w:r w:rsidRPr="00322664">
              <w:t>Faculty of Science</w:t>
            </w:r>
          </w:p>
        </w:tc>
        <w:tc>
          <w:tcPr>
            <w:tcW w:w="3969" w:type="dxa"/>
            <w:hideMark/>
          </w:tcPr>
          <w:p w14:paraId="024363EA" w14:textId="77777777" w:rsidR="00C324A3" w:rsidRPr="00322664" w:rsidRDefault="00C324A3" w:rsidP="003C0ED8">
            <w:r w:rsidRPr="00322664">
              <w:t xml:space="preserve">Combination of </w:t>
            </w:r>
            <w:proofErr w:type="spellStart"/>
            <w:r w:rsidRPr="00322664">
              <w:t>Neuroplacement</w:t>
            </w:r>
            <w:proofErr w:type="spellEnd"/>
            <w:r w:rsidRPr="00322664">
              <w:t xml:space="preserve"> Therapy With PLGA Nanoparticles for Alzheimer's Disease Treatment </w:t>
            </w:r>
          </w:p>
        </w:tc>
        <w:tc>
          <w:tcPr>
            <w:tcW w:w="2183" w:type="dxa"/>
            <w:gridSpan w:val="2"/>
            <w:hideMark/>
          </w:tcPr>
          <w:p w14:paraId="6E5CB1F7" w14:textId="77777777" w:rsidR="00C324A3" w:rsidRPr="00322664" w:rsidRDefault="00C324A3" w:rsidP="003C0ED8">
            <w:r w:rsidRPr="00322664">
              <w:t xml:space="preserve">National </w:t>
            </w:r>
          </w:p>
        </w:tc>
        <w:tc>
          <w:tcPr>
            <w:tcW w:w="1644" w:type="dxa"/>
            <w:hideMark/>
          </w:tcPr>
          <w:p w14:paraId="75244624" w14:textId="77777777" w:rsidR="00C324A3" w:rsidRPr="00322664" w:rsidRDefault="00C324A3" w:rsidP="003C0ED8">
            <w:r w:rsidRPr="00322664">
              <w:t xml:space="preserve">                        518,466.67 </w:t>
            </w:r>
          </w:p>
        </w:tc>
        <w:tc>
          <w:tcPr>
            <w:tcW w:w="1069" w:type="dxa"/>
            <w:hideMark/>
          </w:tcPr>
          <w:p w14:paraId="0BA3DC20" w14:textId="77777777" w:rsidR="00C324A3" w:rsidRPr="00322664" w:rsidRDefault="00C324A3" w:rsidP="003C0ED8">
            <w:r w:rsidRPr="00322664">
              <w:t>Active</w:t>
            </w:r>
          </w:p>
        </w:tc>
      </w:tr>
      <w:tr w:rsidR="00C324A3" w:rsidRPr="00322664" w14:paraId="2C40FDC6" w14:textId="77777777" w:rsidTr="003C0ED8">
        <w:trPr>
          <w:gridAfter w:val="1"/>
          <w:wAfter w:w="43" w:type="dxa"/>
          <w:trHeight w:val="702"/>
        </w:trPr>
        <w:tc>
          <w:tcPr>
            <w:tcW w:w="452" w:type="dxa"/>
            <w:hideMark/>
          </w:tcPr>
          <w:p w14:paraId="4BA14760" w14:textId="77777777" w:rsidR="00C324A3" w:rsidRPr="00322664" w:rsidRDefault="00C324A3" w:rsidP="003C0ED8">
            <w:r w:rsidRPr="00322664">
              <w:t>9</w:t>
            </w:r>
          </w:p>
        </w:tc>
        <w:tc>
          <w:tcPr>
            <w:tcW w:w="1391" w:type="dxa"/>
            <w:hideMark/>
          </w:tcPr>
          <w:p w14:paraId="053BFDD4" w14:textId="77777777" w:rsidR="00C324A3" w:rsidRPr="00322664" w:rsidRDefault="00C324A3" w:rsidP="003C0ED8">
            <w:r w:rsidRPr="00322664">
              <w:t>Faculty of Science</w:t>
            </w:r>
          </w:p>
        </w:tc>
        <w:tc>
          <w:tcPr>
            <w:tcW w:w="3969" w:type="dxa"/>
            <w:hideMark/>
          </w:tcPr>
          <w:p w14:paraId="69855A39" w14:textId="77777777" w:rsidR="00C324A3" w:rsidRPr="00322664" w:rsidRDefault="00C324A3" w:rsidP="003C0ED8">
            <w:r w:rsidRPr="00322664">
              <w:t>Improvement of the Performance of Reverse Osmosis Membranes using Eco-friendly Materials</w:t>
            </w:r>
          </w:p>
        </w:tc>
        <w:tc>
          <w:tcPr>
            <w:tcW w:w="2183" w:type="dxa"/>
            <w:gridSpan w:val="2"/>
            <w:hideMark/>
          </w:tcPr>
          <w:p w14:paraId="3BE31CFE" w14:textId="77777777" w:rsidR="00C324A3" w:rsidRPr="00322664" w:rsidRDefault="00C324A3" w:rsidP="003C0ED8">
            <w:r w:rsidRPr="00322664">
              <w:t xml:space="preserve">National </w:t>
            </w:r>
          </w:p>
        </w:tc>
        <w:tc>
          <w:tcPr>
            <w:tcW w:w="1644" w:type="dxa"/>
            <w:hideMark/>
          </w:tcPr>
          <w:p w14:paraId="12DBFF6A" w14:textId="77777777" w:rsidR="00C324A3" w:rsidRPr="00322664" w:rsidRDefault="00C324A3" w:rsidP="003C0ED8">
            <w:r w:rsidRPr="00322664">
              <w:t xml:space="preserve">                        318,750.00 </w:t>
            </w:r>
          </w:p>
        </w:tc>
        <w:tc>
          <w:tcPr>
            <w:tcW w:w="1069" w:type="dxa"/>
            <w:hideMark/>
          </w:tcPr>
          <w:p w14:paraId="1CE22F65" w14:textId="77777777" w:rsidR="00C324A3" w:rsidRPr="00322664" w:rsidRDefault="00C324A3" w:rsidP="003C0ED8">
            <w:r w:rsidRPr="00322664">
              <w:t>Success</w:t>
            </w:r>
          </w:p>
        </w:tc>
      </w:tr>
      <w:tr w:rsidR="00C324A3" w:rsidRPr="00322664" w14:paraId="1D8E54CA" w14:textId="77777777" w:rsidTr="003C0ED8">
        <w:trPr>
          <w:gridAfter w:val="1"/>
          <w:wAfter w:w="43" w:type="dxa"/>
          <w:trHeight w:val="702"/>
        </w:trPr>
        <w:tc>
          <w:tcPr>
            <w:tcW w:w="452" w:type="dxa"/>
            <w:hideMark/>
          </w:tcPr>
          <w:p w14:paraId="545464BA" w14:textId="77777777" w:rsidR="00C324A3" w:rsidRPr="00322664" w:rsidRDefault="00C324A3" w:rsidP="003C0ED8">
            <w:r w:rsidRPr="00322664">
              <w:t>10</w:t>
            </w:r>
          </w:p>
        </w:tc>
        <w:tc>
          <w:tcPr>
            <w:tcW w:w="1391" w:type="dxa"/>
            <w:hideMark/>
          </w:tcPr>
          <w:p w14:paraId="44A91E91" w14:textId="77777777" w:rsidR="00C324A3" w:rsidRPr="00322664" w:rsidRDefault="00C324A3" w:rsidP="003C0ED8">
            <w:r w:rsidRPr="00322664">
              <w:t>Faculty of Engineering</w:t>
            </w:r>
          </w:p>
        </w:tc>
        <w:tc>
          <w:tcPr>
            <w:tcW w:w="3969" w:type="dxa"/>
            <w:hideMark/>
          </w:tcPr>
          <w:p w14:paraId="27068934" w14:textId="77777777" w:rsidR="00C324A3" w:rsidRPr="00322664" w:rsidRDefault="00C324A3" w:rsidP="003C0ED8">
            <w:r w:rsidRPr="00322664">
              <w:t>Establishing and localizing the marketing office for technology transfer, innovation</w:t>
            </w:r>
          </w:p>
        </w:tc>
        <w:tc>
          <w:tcPr>
            <w:tcW w:w="2183" w:type="dxa"/>
            <w:gridSpan w:val="2"/>
            <w:hideMark/>
          </w:tcPr>
          <w:p w14:paraId="40CA5247" w14:textId="77777777" w:rsidR="00C324A3" w:rsidRPr="00322664" w:rsidRDefault="00C324A3" w:rsidP="003C0ED8">
            <w:r w:rsidRPr="00322664">
              <w:t xml:space="preserve">National </w:t>
            </w:r>
          </w:p>
        </w:tc>
        <w:tc>
          <w:tcPr>
            <w:tcW w:w="1644" w:type="dxa"/>
            <w:hideMark/>
          </w:tcPr>
          <w:p w14:paraId="2CC34516" w14:textId="77777777" w:rsidR="00C324A3" w:rsidRPr="00322664" w:rsidRDefault="00C324A3" w:rsidP="003C0ED8">
            <w:r w:rsidRPr="00322664">
              <w:t xml:space="preserve">                        400,000.00 </w:t>
            </w:r>
          </w:p>
        </w:tc>
        <w:tc>
          <w:tcPr>
            <w:tcW w:w="1069" w:type="dxa"/>
            <w:hideMark/>
          </w:tcPr>
          <w:p w14:paraId="5A3E27EB" w14:textId="77777777" w:rsidR="00C324A3" w:rsidRPr="00322664" w:rsidRDefault="00C324A3" w:rsidP="003C0ED8">
            <w:r w:rsidRPr="00322664">
              <w:t>Active</w:t>
            </w:r>
          </w:p>
        </w:tc>
      </w:tr>
      <w:tr w:rsidR="00C324A3" w:rsidRPr="00322664" w14:paraId="1EE62DFD" w14:textId="77777777" w:rsidTr="003C0ED8">
        <w:trPr>
          <w:gridAfter w:val="1"/>
          <w:wAfter w:w="43" w:type="dxa"/>
          <w:trHeight w:val="702"/>
        </w:trPr>
        <w:tc>
          <w:tcPr>
            <w:tcW w:w="452" w:type="dxa"/>
            <w:hideMark/>
          </w:tcPr>
          <w:p w14:paraId="78578ADE" w14:textId="77777777" w:rsidR="00C324A3" w:rsidRPr="00322664" w:rsidRDefault="00C324A3" w:rsidP="003C0ED8">
            <w:r w:rsidRPr="00322664">
              <w:t>11</w:t>
            </w:r>
          </w:p>
        </w:tc>
        <w:tc>
          <w:tcPr>
            <w:tcW w:w="1391" w:type="dxa"/>
            <w:hideMark/>
          </w:tcPr>
          <w:p w14:paraId="51775D69" w14:textId="77777777" w:rsidR="00C324A3" w:rsidRPr="00322664" w:rsidRDefault="00C324A3" w:rsidP="003C0ED8">
            <w:r w:rsidRPr="00322664">
              <w:t>Faculty of Agriculture Saba Pasha</w:t>
            </w:r>
          </w:p>
        </w:tc>
        <w:tc>
          <w:tcPr>
            <w:tcW w:w="3969" w:type="dxa"/>
            <w:hideMark/>
          </w:tcPr>
          <w:p w14:paraId="6B475B3C" w14:textId="77777777" w:rsidR="00C324A3" w:rsidRPr="00322664" w:rsidRDefault="00C324A3" w:rsidP="003C0ED8">
            <w:r w:rsidRPr="00322664">
              <w:t>Development of an Irrigation Management Information and Communication System (IMICS) for the humid tropical region of Kerala and for the dry climate of Egypt as a decision support systems (DSS) tool to improve crop productivity.</w:t>
            </w:r>
          </w:p>
        </w:tc>
        <w:tc>
          <w:tcPr>
            <w:tcW w:w="2183" w:type="dxa"/>
            <w:gridSpan w:val="2"/>
            <w:hideMark/>
          </w:tcPr>
          <w:p w14:paraId="2B8401B0" w14:textId="77777777" w:rsidR="00C324A3" w:rsidRPr="00322664" w:rsidRDefault="00C324A3" w:rsidP="003C0ED8">
            <w:r w:rsidRPr="00322664">
              <w:t xml:space="preserve">International </w:t>
            </w:r>
          </w:p>
        </w:tc>
        <w:tc>
          <w:tcPr>
            <w:tcW w:w="1644" w:type="dxa"/>
            <w:hideMark/>
          </w:tcPr>
          <w:p w14:paraId="02417E34" w14:textId="77777777" w:rsidR="00C324A3" w:rsidRPr="00322664" w:rsidRDefault="00C324A3" w:rsidP="003C0ED8">
            <w:r w:rsidRPr="00322664">
              <w:t xml:space="preserve">                        100,000.00 </w:t>
            </w:r>
          </w:p>
        </w:tc>
        <w:tc>
          <w:tcPr>
            <w:tcW w:w="1069" w:type="dxa"/>
            <w:hideMark/>
          </w:tcPr>
          <w:p w14:paraId="25934C63" w14:textId="77777777" w:rsidR="00C324A3" w:rsidRPr="00322664" w:rsidRDefault="00C324A3" w:rsidP="003C0ED8">
            <w:r w:rsidRPr="00322664">
              <w:t>Success</w:t>
            </w:r>
          </w:p>
        </w:tc>
      </w:tr>
      <w:tr w:rsidR="00C324A3" w:rsidRPr="00322664" w14:paraId="4DFE3E11" w14:textId="77777777" w:rsidTr="003C0ED8">
        <w:trPr>
          <w:gridAfter w:val="1"/>
          <w:wAfter w:w="43" w:type="dxa"/>
          <w:trHeight w:val="702"/>
        </w:trPr>
        <w:tc>
          <w:tcPr>
            <w:tcW w:w="452" w:type="dxa"/>
            <w:hideMark/>
          </w:tcPr>
          <w:p w14:paraId="7F7EF9FB" w14:textId="77777777" w:rsidR="00C324A3" w:rsidRPr="00322664" w:rsidRDefault="00C324A3" w:rsidP="003C0ED8">
            <w:r w:rsidRPr="00322664">
              <w:t>12</w:t>
            </w:r>
          </w:p>
        </w:tc>
        <w:tc>
          <w:tcPr>
            <w:tcW w:w="1391" w:type="dxa"/>
            <w:hideMark/>
          </w:tcPr>
          <w:p w14:paraId="4548FF6E" w14:textId="77777777" w:rsidR="00C324A3" w:rsidRPr="00322664" w:rsidRDefault="00C324A3" w:rsidP="003C0ED8">
            <w:r w:rsidRPr="00322664">
              <w:t>Faculty of Science</w:t>
            </w:r>
          </w:p>
        </w:tc>
        <w:tc>
          <w:tcPr>
            <w:tcW w:w="3969" w:type="dxa"/>
            <w:hideMark/>
          </w:tcPr>
          <w:p w14:paraId="1C7BF282" w14:textId="77777777" w:rsidR="00C324A3" w:rsidRPr="00322664" w:rsidRDefault="00C324A3" w:rsidP="003C0ED8">
            <w:r w:rsidRPr="00322664">
              <w:t xml:space="preserve">Sustainable technologies and methodologies to improve quality and extend product shelf life in the Mediterranean </w:t>
            </w:r>
            <w:proofErr w:type="spellStart"/>
            <w:r w:rsidRPr="00322664">
              <w:t>agro</w:t>
            </w:r>
            <w:proofErr w:type="spellEnd"/>
            <w:r w:rsidRPr="00322664">
              <w:t>-food supply chain</w:t>
            </w:r>
          </w:p>
        </w:tc>
        <w:tc>
          <w:tcPr>
            <w:tcW w:w="2183" w:type="dxa"/>
            <w:gridSpan w:val="2"/>
            <w:hideMark/>
          </w:tcPr>
          <w:p w14:paraId="5A132D02" w14:textId="77777777" w:rsidR="00C324A3" w:rsidRPr="00322664" w:rsidRDefault="00C324A3" w:rsidP="003C0ED8">
            <w:r w:rsidRPr="00322664">
              <w:t xml:space="preserve">National </w:t>
            </w:r>
          </w:p>
        </w:tc>
        <w:tc>
          <w:tcPr>
            <w:tcW w:w="1644" w:type="dxa"/>
            <w:hideMark/>
          </w:tcPr>
          <w:p w14:paraId="2CB28004" w14:textId="77777777" w:rsidR="00C324A3" w:rsidRPr="00322664" w:rsidRDefault="00C324A3" w:rsidP="003C0ED8">
            <w:r w:rsidRPr="00322664">
              <w:t xml:space="preserve">                    1,406,250.00 </w:t>
            </w:r>
          </w:p>
        </w:tc>
        <w:tc>
          <w:tcPr>
            <w:tcW w:w="1069" w:type="dxa"/>
            <w:hideMark/>
          </w:tcPr>
          <w:p w14:paraId="56E5EE92" w14:textId="77777777" w:rsidR="00C324A3" w:rsidRPr="00322664" w:rsidRDefault="00C324A3" w:rsidP="003C0ED8">
            <w:r w:rsidRPr="00322664">
              <w:t>Active</w:t>
            </w:r>
          </w:p>
        </w:tc>
      </w:tr>
      <w:tr w:rsidR="00C324A3" w:rsidRPr="00322664" w14:paraId="45268154" w14:textId="77777777" w:rsidTr="003C0ED8">
        <w:trPr>
          <w:gridAfter w:val="1"/>
          <w:wAfter w:w="43" w:type="dxa"/>
          <w:trHeight w:val="702"/>
        </w:trPr>
        <w:tc>
          <w:tcPr>
            <w:tcW w:w="452" w:type="dxa"/>
            <w:hideMark/>
          </w:tcPr>
          <w:p w14:paraId="2D9FE2A6" w14:textId="77777777" w:rsidR="00C324A3" w:rsidRPr="00322664" w:rsidRDefault="00C324A3" w:rsidP="003C0ED8">
            <w:r w:rsidRPr="00322664">
              <w:t>13</w:t>
            </w:r>
          </w:p>
        </w:tc>
        <w:tc>
          <w:tcPr>
            <w:tcW w:w="1391" w:type="dxa"/>
            <w:hideMark/>
          </w:tcPr>
          <w:p w14:paraId="69C6D74A" w14:textId="77777777" w:rsidR="00C324A3" w:rsidRPr="00322664" w:rsidRDefault="00C324A3" w:rsidP="003C0ED8">
            <w:r w:rsidRPr="00322664">
              <w:t>Faculty of Science</w:t>
            </w:r>
          </w:p>
        </w:tc>
        <w:tc>
          <w:tcPr>
            <w:tcW w:w="3969" w:type="dxa"/>
            <w:hideMark/>
          </w:tcPr>
          <w:p w14:paraId="0C3E1BAF" w14:textId="77777777" w:rsidR="00C324A3" w:rsidRPr="00322664" w:rsidRDefault="00C324A3" w:rsidP="003C0ED8">
            <w:r w:rsidRPr="00322664">
              <w:t xml:space="preserve">Sustainable Resource Management </w:t>
            </w:r>
            <w:proofErr w:type="spellStart"/>
            <w:r w:rsidRPr="00322664">
              <w:t>Programme</w:t>
            </w:r>
            <w:proofErr w:type="spellEnd"/>
            <w:r w:rsidRPr="00322664">
              <w:t xml:space="preserve"> to solve Desert-ed challenges</w:t>
            </w:r>
          </w:p>
        </w:tc>
        <w:tc>
          <w:tcPr>
            <w:tcW w:w="2183" w:type="dxa"/>
            <w:gridSpan w:val="2"/>
            <w:hideMark/>
          </w:tcPr>
          <w:p w14:paraId="45B8CE55" w14:textId="77777777" w:rsidR="00C324A3" w:rsidRPr="00322664" w:rsidRDefault="00C324A3" w:rsidP="003C0ED8">
            <w:r w:rsidRPr="00322664">
              <w:t xml:space="preserve">International </w:t>
            </w:r>
          </w:p>
        </w:tc>
        <w:tc>
          <w:tcPr>
            <w:tcW w:w="1644" w:type="dxa"/>
            <w:hideMark/>
          </w:tcPr>
          <w:p w14:paraId="5DD070D6" w14:textId="77777777" w:rsidR="00C324A3" w:rsidRPr="00322664" w:rsidRDefault="00C324A3" w:rsidP="003C0ED8">
            <w:r w:rsidRPr="00322664">
              <w:t xml:space="preserve">                    1,858,515.00 </w:t>
            </w:r>
          </w:p>
        </w:tc>
        <w:tc>
          <w:tcPr>
            <w:tcW w:w="1069" w:type="dxa"/>
            <w:hideMark/>
          </w:tcPr>
          <w:p w14:paraId="2085B968" w14:textId="77777777" w:rsidR="00C324A3" w:rsidRPr="00322664" w:rsidRDefault="00C324A3" w:rsidP="003C0ED8">
            <w:r w:rsidRPr="00322664">
              <w:t>Active</w:t>
            </w:r>
          </w:p>
        </w:tc>
      </w:tr>
      <w:tr w:rsidR="00C324A3" w:rsidRPr="00322664" w14:paraId="09601B31" w14:textId="77777777" w:rsidTr="003C0ED8">
        <w:trPr>
          <w:gridAfter w:val="1"/>
          <w:wAfter w:w="43" w:type="dxa"/>
          <w:trHeight w:val="702"/>
        </w:trPr>
        <w:tc>
          <w:tcPr>
            <w:tcW w:w="452" w:type="dxa"/>
            <w:hideMark/>
          </w:tcPr>
          <w:p w14:paraId="713C5658" w14:textId="77777777" w:rsidR="00C324A3" w:rsidRPr="00322664" w:rsidRDefault="00C324A3" w:rsidP="003C0ED8">
            <w:r w:rsidRPr="00322664">
              <w:t>14</w:t>
            </w:r>
          </w:p>
        </w:tc>
        <w:tc>
          <w:tcPr>
            <w:tcW w:w="1391" w:type="dxa"/>
            <w:hideMark/>
          </w:tcPr>
          <w:p w14:paraId="32C95E36" w14:textId="77777777" w:rsidR="00C324A3" w:rsidRPr="00322664" w:rsidRDefault="00C324A3" w:rsidP="003C0ED8">
            <w:r w:rsidRPr="00322664">
              <w:t>Faculty of Science</w:t>
            </w:r>
          </w:p>
        </w:tc>
        <w:tc>
          <w:tcPr>
            <w:tcW w:w="3969" w:type="dxa"/>
            <w:hideMark/>
          </w:tcPr>
          <w:p w14:paraId="72301B5A" w14:textId="77777777" w:rsidR="00C324A3" w:rsidRPr="00322664" w:rsidRDefault="00C324A3" w:rsidP="003C0ED8">
            <w:r w:rsidRPr="00322664">
              <w:t>knowledge exchange in Sustainable Fisheries Management and Aquaculture in the Mediterranean region /</w:t>
            </w:r>
            <w:proofErr w:type="spellStart"/>
            <w:r w:rsidRPr="00322664">
              <w:t>FishAqu</w:t>
            </w:r>
            <w:proofErr w:type="spellEnd"/>
          </w:p>
        </w:tc>
        <w:tc>
          <w:tcPr>
            <w:tcW w:w="2183" w:type="dxa"/>
            <w:gridSpan w:val="2"/>
            <w:hideMark/>
          </w:tcPr>
          <w:p w14:paraId="3A962E74" w14:textId="77777777" w:rsidR="00C324A3" w:rsidRPr="00322664" w:rsidRDefault="00C324A3" w:rsidP="003C0ED8">
            <w:r w:rsidRPr="00322664">
              <w:t xml:space="preserve">International </w:t>
            </w:r>
          </w:p>
        </w:tc>
        <w:tc>
          <w:tcPr>
            <w:tcW w:w="1644" w:type="dxa"/>
            <w:hideMark/>
          </w:tcPr>
          <w:p w14:paraId="2E80DB34" w14:textId="77777777" w:rsidR="00C324A3" w:rsidRPr="00322664" w:rsidRDefault="00C324A3" w:rsidP="003C0ED8">
            <w:r w:rsidRPr="00322664">
              <w:t xml:space="preserve">                  10,785,990.00 </w:t>
            </w:r>
          </w:p>
        </w:tc>
        <w:tc>
          <w:tcPr>
            <w:tcW w:w="1069" w:type="dxa"/>
            <w:hideMark/>
          </w:tcPr>
          <w:p w14:paraId="2066232C" w14:textId="77777777" w:rsidR="00C324A3" w:rsidRPr="00322664" w:rsidRDefault="00C324A3" w:rsidP="003C0ED8">
            <w:r w:rsidRPr="00322664">
              <w:t>Active</w:t>
            </w:r>
          </w:p>
        </w:tc>
      </w:tr>
      <w:tr w:rsidR="00C324A3" w:rsidRPr="00322664" w14:paraId="22C7B3B7" w14:textId="77777777" w:rsidTr="003C0ED8">
        <w:trPr>
          <w:gridAfter w:val="1"/>
          <w:wAfter w:w="43" w:type="dxa"/>
          <w:trHeight w:val="702"/>
        </w:trPr>
        <w:tc>
          <w:tcPr>
            <w:tcW w:w="452" w:type="dxa"/>
            <w:hideMark/>
          </w:tcPr>
          <w:p w14:paraId="46FFCFDD" w14:textId="77777777" w:rsidR="00C324A3" w:rsidRPr="00322664" w:rsidRDefault="00C324A3" w:rsidP="003C0ED8">
            <w:r w:rsidRPr="00322664">
              <w:t>15</w:t>
            </w:r>
          </w:p>
        </w:tc>
        <w:tc>
          <w:tcPr>
            <w:tcW w:w="1391" w:type="dxa"/>
            <w:hideMark/>
          </w:tcPr>
          <w:p w14:paraId="5ED61971" w14:textId="77777777" w:rsidR="00C324A3" w:rsidRPr="00322664" w:rsidRDefault="00C324A3" w:rsidP="003C0ED8">
            <w:r w:rsidRPr="00322664">
              <w:t xml:space="preserve">High Institute of Public </w:t>
            </w:r>
            <w:r w:rsidRPr="00322664">
              <w:lastRenderedPageBreak/>
              <w:t>Health</w:t>
            </w:r>
          </w:p>
        </w:tc>
        <w:tc>
          <w:tcPr>
            <w:tcW w:w="3969" w:type="dxa"/>
            <w:hideMark/>
          </w:tcPr>
          <w:p w14:paraId="569ADAD1" w14:textId="77777777" w:rsidR="00C324A3" w:rsidRPr="00322664" w:rsidRDefault="00C324A3" w:rsidP="003C0ED8">
            <w:r w:rsidRPr="00322664">
              <w:lastRenderedPageBreak/>
              <w:t xml:space="preserve">Knowledge Triangle, Innova lion : Reinforcing of Education- Research </w:t>
            </w:r>
            <w:proofErr w:type="spellStart"/>
            <w:r w:rsidRPr="00322664">
              <w:t>ll</w:t>
            </w:r>
            <w:proofErr w:type="spellEnd"/>
            <w:r w:rsidRPr="00322664">
              <w:t>- Health &amp; Medical Links</w:t>
            </w:r>
          </w:p>
        </w:tc>
        <w:tc>
          <w:tcPr>
            <w:tcW w:w="2183" w:type="dxa"/>
            <w:gridSpan w:val="2"/>
            <w:hideMark/>
          </w:tcPr>
          <w:p w14:paraId="0DC96ACE" w14:textId="77777777" w:rsidR="00C324A3" w:rsidRPr="00322664" w:rsidRDefault="00C324A3" w:rsidP="003C0ED8">
            <w:r w:rsidRPr="00322664">
              <w:t xml:space="preserve">International </w:t>
            </w:r>
          </w:p>
        </w:tc>
        <w:tc>
          <w:tcPr>
            <w:tcW w:w="1644" w:type="dxa"/>
            <w:hideMark/>
          </w:tcPr>
          <w:p w14:paraId="03132360" w14:textId="77777777" w:rsidR="00C324A3" w:rsidRPr="00322664" w:rsidRDefault="00C324A3" w:rsidP="003C0ED8">
            <w:r w:rsidRPr="00322664">
              <w:t xml:space="preserve">                    1,281,397.50 </w:t>
            </w:r>
          </w:p>
        </w:tc>
        <w:tc>
          <w:tcPr>
            <w:tcW w:w="1069" w:type="dxa"/>
            <w:hideMark/>
          </w:tcPr>
          <w:p w14:paraId="1040D8BE" w14:textId="77777777" w:rsidR="00C324A3" w:rsidRPr="00322664" w:rsidRDefault="00C324A3" w:rsidP="003C0ED8">
            <w:r w:rsidRPr="00322664">
              <w:t>Active</w:t>
            </w:r>
          </w:p>
        </w:tc>
      </w:tr>
      <w:tr w:rsidR="00C324A3" w:rsidRPr="00322664" w14:paraId="1DAB249B" w14:textId="77777777" w:rsidTr="003C0ED8">
        <w:trPr>
          <w:gridAfter w:val="1"/>
          <w:wAfter w:w="43" w:type="dxa"/>
          <w:trHeight w:val="702"/>
        </w:trPr>
        <w:tc>
          <w:tcPr>
            <w:tcW w:w="452" w:type="dxa"/>
            <w:hideMark/>
          </w:tcPr>
          <w:p w14:paraId="624630EB" w14:textId="77777777" w:rsidR="00C324A3" w:rsidRPr="00322664" w:rsidRDefault="00C324A3" w:rsidP="003C0ED8">
            <w:r w:rsidRPr="00322664">
              <w:t>16</w:t>
            </w:r>
          </w:p>
        </w:tc>
        <w:tc>
          <w:tcPr>
            <w:tcW w:w="1391" w:type="dxa"/>
            <w:hideMark/>
          </w:tcPr>
          <w:p w14:paraId="39CFA57A" w14:textId="77777777" w:rsidR="00C324A3" w:rsidRPr="00322664" w:rsidRDefault="00C324A3" w:rsidP="003C0ED8">
            <w:r w:rsidRPr="00322664">
              <w:t>Faculty of Science</w:t>
            </w:r>
          </w:p>
        </w:tc>
        <w:tc>
          <w:tcPr>
            <w:tcW w:w="3969" w:type="dxa"/>
            <w:hideMark/>
          </w:tcPr>
          <w:p w14:paraId="6E0C07B1" w14:textId="77777777" w:rsidR="00C324A3" w:rsidRPr="00322664" w:rsidRDefault="00C324A3" w:rsidP="003C0ED8">
            <w:r w:rsidRPr="00322664">
              <w:t xml:space="preserve">A novel combined approach for Poultry slaughterhouse wastewater treatment: prototype design and development </w:t>
            </w:r>
          </w:p>
        </w:tc>
        <w:tc>
          <w:tcPr>
            <w:tcW w:w="2183" w:type="dxa"/>
            <w:gridSpan w:val="2"/>
            <w:hideMark/>
          </w:tcPr>
          <w:p w14:paraId="5E90115A" w14:textId="77777777" w:rsidR="00C324A3" w:rsidRPr="00322664" w:rsidRDefault="00C324A3" w:rsidP="003C0ED8">
            <w:r w:rsidRPr="00322664">
              <w:t xml:space="preserve">National </w:t>
            </w:r>
          </w:p>
        </w:tc>
        <w:tc>
          <w:tcPr>
            <w:tcW w:w="1644" w:type="dxa"/>
            <w:hideMark/>
          </w:tcPr>
          <w:p w14:paraId="57F693DE" w14:textId="77777777" w:rsidR="00C324A3" w:rsidRPr="00322664" w:rsidRDefault="00C324A3" w:rsidP="003C0ED8">
            <w:r w:rsidRPr="00322664">
              <w:t xml:space="preserve">                        346,666.67 </w:t>
            </w:r>
          </w:p>
        </w:tc>
        <w:tc>
          <w:tcPr>
            <w:tcW w:w="1069" w:type="dxa"/>
            <w:hideMark/>
          </w:tcPr>
          <w:p w14:paraId="29939440" w14:textId="77777777" w:rsidR="00C324A3" w:rsidRPr="00322664" w:rsidRDefault="00C324A3" w:rsidP="003C0ED8">
            <w:r w:rsidRPr="00322664">
              <w:t>Active</w:t>
            </w:r>
          </w:p>
        </w:tc>
      </w:tr>
      <w:tr w:rsidR="00C324A3" w:rsidRPr="00322664" w14:paraId="57650635" w14:textId="77777777" w:rsidTr="003C0ED8">
        <w:trPr>
          <w:gridAfter w:val="1"/>
          <w:wAfter w:w="43" w:type="dxa"/>
          <w:trHeight w:val="702"/>
        </w:trPr>
        <w:tc>
          <w:tcPr>
            <w:tcW w:w="452" w:type="dxa"/>
            <w:hideMark/>
          </w:tcPr>
          <w:p w14:paraId="49A8217B" w14:textId="77777777" w:rsidR="00C324A3" w:rsidRPr="00322664" w:rsidRDefault="00C324A3" w:rsidP="003C0ED8">
            <w:r w:rsidRPr="00322664">
              <w:t>17</w:t>
            </w:r>
          </w:p>
        </w:tc>
        <w:tc>
          <w:tcPr>
            <w:tcW w:w="1391" w:type="dxa"/>
            <w:hideMark/>
          </w:tcPr>
          <w:p w14:paraId="521936FC" w14:textId="77777777" w:rsidR="00C324A3" w:rsidRPr="00322664" w:rsidRDefault="00C324A3" w:rsidP="003C0ED8">
            <w:r w:rsidRPr="00322664">
              <w:t>Faculty of Engineering</w:t>
            </w:r>
          </w:p>
        </w:tc>
        <w:tc>
          <w:tcPr>
            <w:tcW w:w="3969" w:type="dxa"/>
            <w:hideMark/>
          </w:tcPr>
          <w:p w14:paraId="2C5F5071" w14:textId="77777777" w:rsidR="00C324A3" w:rsidRPr="00322664" w:rsidRDefault="00C324A3" w:rsidP="003C0ED8">
            <w:r w:rsidRPr="00322664">
              <w:t>Alexandria University Center of Excellence for Smart Urban Governance (</w:t>
            </w:r>
            <w:proofErr w:type="spellStart"/>
            <w:r w:rsidRPr="00322664">
              <w:t>AlEXU</w:t>
            </w:r>
            <w:proofErr w:type="spellEnd"/>
            <w:r w:rsidRPr="00322664">
              <w:t>-COE-SUG)</w:t>
            </w:r>
          </w:p>
        </w:tc>
        <w:tc>
          <w:tcPr>
            <w:tcW w:w="2183" w:type="dxa"/>
            <w:gridSpan w:val="2"/>
            <w:hideMark/>
          </w:tcPr>
          <w:p w14:paraId="5F9DD24B" w14:textId="77777777" w:rsidR="00C324A3" w:rsidRPr="00322664" w:rsidRDefault="00C324A3" w:rsidP="003C0ED8">
            <w:r w:rsidRPr="00322664">
              <w:t xml:space="preserve">National </w:t>
            </w:r>
          </w:p>
        </w:tc>
        <w:tc>
          <w:tcPr>
            <w:tcW w:w="1644" w:type="dxa"/>
            <w:hideMark/>
          </w:tcPr>
          <w:p w14:paraId="44997FE1" w14:textId="77777777" w:rsidR="00C324A3" w:rsidRPr="00322664" w:rsidRDefault="00C324A3" w:rsidP="003C0ED8">
            <w:r w:rsidRPr="00322664">
              <w:t xml:space="preserve">                    1,955,085.00 </w:t>
            </w:r>
          </w:p>
        </w:tc>
        <w:tc>
          <w:tcPr>
            <w:tcW w:w="1069" w:type="dxa"/>
            <w:hideMark/>
          </w:tcPr>
          <w:p w14:paraId="4FCBC583" w14:textId="77777777" w:rsidR="00C324A3" w:rsidRPr="00322664" w:rsidRDefault="00C324A3" w:rsidP="003C0ED8">
            <w:r w:rsidRPr="00322664">
              <w:t>Success</w:t>
            </w:r>
          </w:p>
        </w:tc>
      </w:tr>
      <w:tr w:rsidR="00C324A3" w:rsidRPr="00322664" w14:paraId="32FB13D0" w14:textId="77777777" w:rsidTr="003C0ED8">
        <w:trPr>
          <w:gridAfter w:val="1"/>
          <w:wAfter w:w="43" w:type="dxa"/>
          <w:trHeight w:val="702"/>
        </w:trPr>
        <w:tc>
          <w:tcPr>
            <w:tcW w:w="452" w:type="dxa"/>
            <w:hideMark/>
          </w:tcPr>
          <w:p w14:paraId="59AC145E" w14:textId="77777777" w:rsidR="00C324A3" w:rsidRPr="00322664" w:rsidRDefault="00C324A3" w:rsidP="003C0ED8">
            <w:r w:rsidRPr="00322664">
              <w:t>18</w:t>
            </w:r>
          </w:p>
        </w:tc>
        <w:tc>
          <w:tcPr>
            <w:tcW w:w="1391" w:type="dxa"/>
            <w:hideMark/>
          </w:tcPr>
          <w:p w14:paraId="39963051" w14:textId="77777777" w:rsidR="00C324A3" w:rsidRPr="00322664" w:rsidRDefault="00C324A3" w:rsidP="003C0ED8">
            <w:r w:rsidRPr="00322664">
              <w:t>Faculty of Science</w:t>
            </w:r>
          </w:p>
        </w:tc>
        <w:tc>
          <w:tcPr>
            <w:tcW w:w="3969" w:type="dxa"/>
            <w:hideMark/>
          </w:tcPr>
          <w:p w14:paraId="51C868EB" w14:textId="77777777" w:rsidR="00C324A3" w:rsidRPr="00322664" w:rsidRDefault="00C324A3" w:rsidP="003C0ED8">
            <w:r w:rsidRPr="00322664">
              <w:t xml:space="preserve">Agricultural sustainability and water reuse in Egypt : innovative wastewater treatment and soil health </w:t>
            </w:r>
          </w:p>
        </w:tc>
        <w:tc>
          <w:tcPr>
            <w:tcW w:w="2183" w:type="dxa"/>
            <w:gridSpan w:val="2"/>
            <w:hideMark/>
          </w:tcPr>
          <w:p w14:paraId="106DE2E1" w14:textId="77777777" w:rsidR="00C324A3" w:rsidRPr="00322664" w:rsidRDefault="00C324A3" w:rsidP="003C0ED8">
            <w:r w:rsidRPr="00322664">
              <w:t xml:space="preserve">National </w:t>
            </w:r>
          </w:p>
        </w:tc>
        <w:tc>
          <w:tcPr>
            <w:tcW w:w="1644" w:type="dxa"/>
            <w:hideMark/>
          </w:tcPr>
          <w:p w14:paraId="62A58D9B" w14:textId="77777777" w:rsidR="00C324A3" w:rsidRPr="00322664" w:rsidRDefault="00C324A3" w:rsidP="003C0ED8">
            <w:r w:rsidRPr="00322664">
              <w:t xml:space="preserve">                        809,950.00 </w:t>
            </w:r>
          </w:p>
        </w:tc>
        <w:tc>
          <w:tcPr>
            <w:tcW w:w="1069" w:type="dxa"/>
            <w:hideMark/>
          </w:tcPr>
          <w:p w14:paraId="0436522C" w14:textId="77777777" w:rsidR="00C324A3" w:rsidRPr="00322664" w:rsidRDefault="00C324A3" w:rsidP="003C0ED8">
            <w:r w:rsidRPr="00322664">
              <w:t>Active</w:t>
            </w:r>
          </w:p>
        </w:tc>
      </w:tr>
      <w:tr w:rsidR="00C324A3" w:rsidRPr="00322664" w14:paraId="2015E7AC" w14:textId="77777777" w:rsidTr="003C0ED8">
        <w:trPr>
          <w:gridAfter w:val="1"/>
          <w:wAfter w:w="43" w:type="dxa"/>
          <w:trHeight w:val="702"/>
        </w:trPr>
        <w:tc>
          <w:tcPr>
            <w:tcW w:w="452" w:type="dxa"/>
            <w:hideMark/>
          </w:tcPr>
          <w:p w14:paraId="6533E462" w14:textId="77777777" w:rsidR="00C324A3" w:rsidRPr="00322664" w:rsidRDefault="00C324A3" w:rsidP="003C0ED8">
            <w:r w:rsidRPr="00322664">
              <w:t>19</w:t>
            </w:r>
          </w:p>
        </w:tc>
        <w:tc>
          <w:tcPr>
            <w:tcW w:w="1391" w:type="dxa"/>
            <w:hideMark/>
          </w:tcPr>
          <w:p w14:paraId="12CD6AEE" w14:textId="77777777" w:rsidR="00C324A3" w:rsidRPr="00322664" w:rsidRDefault="00C324A3" w:rsidP="003C0ED8">
            <w:r w:rsidRPr="00322664">
              <w:t>Faculty of Pharmacy</w:t>
            </w:r>
          </w:p>
        </w:tc>
        <w:tc>
          <w:tcPr>
            <w:tcW w:w="3969" w:type="dxa"/>
            <w:hideMark/>
          </w:tcPr>
          <w:p w14:paraId="6D8BF271" w14:textId="77777777" w:rsidR="00C324A3" w:rsidRPr="00322664" w:rsidRDefault="00C324A3" w:rsidP="003C0ED8">
            <w:r w:rsidRPr="00322664">
              <w:t>Development of Herbal Extraction Unit for the Production of Standardized Herbal Products for Human Use</w:t>
            </w:r>
          </w:p>
        </w:tc>
        <w:tc>
          <w:tcPr>
            <w:tcW w:w="2183" w:type="dxa"/>
            <w:gridSpan w:val="2"/>
            <w:hideMark/>
          </w:tcPr>
          <w:p w14:paraId="2CE0CBEB" w14:textId="77777777" w:rsidR="00C324A3" w:rsidRPr="00322664" w:rsidRDefault="00C324A3" w:rsidP="003C0ED8">
            <w:r w:rsidRPr="00322664">
              <w:t xml:space="preserve">National </w:t>
            </w:r>
          </w:p>
        </w:tc>
        <w:tc>
          <w:tcPr>
            <w:tcW w:w="1644" w:type="dxa"/>
            <w:hideMark/>
          </w:tcPr>
          <w:p w14:paraId="46FBBB61" w14:textId="77777777" w:rsidR="00C324A3" w:rsidRPr="00322664" w:rsidRDefault="00C324A3" w:rsidP="003C0ED8">
            <w:r w:rsidRPr="00322664">
              <w:t xml:space="preserve">                    1,250,000.00 </w:t>
            </w:r>
          </w:p>
        </w:tc>
        <w:tc>
          <w:tcPr>
            <w:tcW w:w="1069" w:type="dxa"/>
            <w:hideMark/>
          </w:tcPr>
          <w:p w14:paraId="42505D3E" w14:textId="77777777" w:rsidR="00C324A3" w:rsidRPr="00322664" w:rsidRDefault="00C324A3" w:rsidP="003C0ED8">
            <w:r w:rsidRPr="00322664">
              <w:t>Success</w:t>
            </w:r>
          </w:p>
        </w:tc>
      </w:tr>
      <w:tr w:rsidR="00C324A3" w:rsidRPr="00322664" w14:paraId="0AD502E2" w14:textId="77777777" w:rsidTr="003C0ED8">
        <w:trPr>
          <w:gridAfter w:val="1"/>
          <w:wAfter w:w="43" w:type="dxa"/>
          <w:trHeight w:val="702"/>
        </w:trPr>
        <w:tc>
          <w:tcPr>
            <w:tcW w:w="452" w:type="dxa"/>
            <w:hideMark/>
          </w:tcPr>
          <w:p w14:paraId="0365644A" w14:textId="77777777" w:rsidR="00C324A3" w:rsidRPr="00322664" w:rsidRDefault="00C324A3" w:rsidP="003C0ED8">
            <w:r w:rsidRPr="00322664">
              <w:t>20</w:t>
            </w:r>
          </w:p>
        </w:tc>
        <w:tc>
          <w:tcPr>
            <w:tcW w:w="1391" w:type="dxa"/>
            <w:hideMark/>
          </w:tcPr>
          <w:p w14:paraId="63C52433" w14:textId="77777777" w:rsidR="00C324A3" w:rsidRPr="00322664" w:rsidRDefault="00C324A3" w:rsidP="003C0ED8">
            <w:r w:rsidRPr="00322664">
              <w:t>Faculty of Nursing</w:t>
            </w:r>
          </w:p>
        </w:tc>
        <w:tc>
          <w:tcPr>
            <w:tcW w:w="3969" w:type="dxa"/>
            <w:hideMark/>
          </w:tcPr>
          <w:p w14:paraId="1D0AB702" w14:textId="77777777" w:rsidR="00C324A3" w:rsidRPr="00322664" w:rsidRDefault="00C324A3" w:rsidP="003C0ED8">
            <w:r w:rsidRPr="00322664">
              <w:t xml:space="preserve">Support and Qualifying of Educational Programs for International Accreditation in Higher Education Institutions </w:t>
            </w:r>
          </w:p>
        </w:tc>
        <w:tc>
          <w:tcPr>
            <w:tcW w:w="2183" w:type="dxa"/>
            <w:gridSpan w:val="2"/>
            <w:hideMark/>
          </w:tcPr>
          <w:p w14:paraId="3F1B9295" w14:textId="77777777" w:rsidR="00C324A3" w:rsidRPr="00322664" w:rsidRDefault="00C324A3" w:rsidP="003C0ED8">
            <w:r w:rsidRPr="00322664">
              <w:t xml:space="preserve">National </w:t>
            </w:r>
          </w:p>
        </w:tc>
        <w:tc>
          <w:tcPr>
            <w:tcW w:w="1644" w:type="dxa"/>
            <w:hideMark/>
          </w:tcPr>
          <w:p w14:paraId="1FD32337" w14:textId="77777777" w:rsidR="00C324A3" w:rsidRPr="00322664" w:rsidRDefault="00C324A3" w:rsidP="003C0ED8">
            <w:r w:rsidRPr="00322664">
              <w:t xml:space="preserve">                    1,905,664.50 </w:t>
            </w:r>
          </w:p>
        </w:tc>
        <w:tc>
          <w:tcPr>
            <w:tcW w:w="1069" w:type="dxa"/>
            <w:hideMark/>
          </w:tcPr>
          <w:p w14:paraId="01FABA98" w14:textId="77777777" w:rsidR="00C324A3" w:rsidRPr="00322664" w:rsidRDefault="00C324A3" w:rsidP="003C0ED8">
            <w:r w:rsidRPr="00322664">
              <w:t>Active</w:t>
            </w:r>
          </w:p>
        </w:tc>
      </w:tr>
      <w:tr w:rsidR="00C324A3" w:rsidRPr="00322664" w14:paraId="78B937E0" w14:textId="77777777" w:rsidTr="003C0ED8">
        <w:trPr>
          <w:gridAfter w:val="1"/>
          <w:wAfter w:w="43" w:type="dxa"/>
          <w:trHeight w:val="702"/>
        </w:trPr>
        <w:tc>
          <w:tcPr>
            <w:tcW w:w="452" w:type="dxa"/>
            <w:hideMark/>
          </w:tcPr>
          <w:p w14:paraId="28DC4B48" w14:textId="77777777" w:rsidR="00C324A3" w:rsidRPr="00322664" w:rsidRDefault="00C324A3" w:rsidP="003C0ED8">
            <w:r w:rsidRPr="00322664">
              <w:t>21</w:t>
            </w:r>
          </w:p>
        </w:tc>
        <w:tc>
          <w:tcPr>
            <w:tcW w:w="1391" w:type="dxa"/>
            <w:hideMark/>
          </w:tcPr>
          <w:p w14:paraId="2640D5F3" w14:textId="77777777" w:rsidR="00C324A3" w:rsidRPr="00322664" w:rsidRDefault="00C324A3" w:rsidP="003C0ED8">
            <w:r w:rsidRPr="00322664">
              <w:t>Faculty of Science</w:t>
            </w:r>
          </w:p>
        </w:tc>
        <w:tc>
          <w:tcPr>
            <w:tcW w:w="3969" w:type="dxa"/>
            <w:hideMark/>
          </w:tcPr>
          <w:p w14:paraId="205C9CD7" w14:textId="77777777" w:rsidR="00C324A3" w:rsidRPr="00322664" w:rsidRDefault="00C324A3" w:rsidP="003C0ED8">
            <w:r w:rsidRPr="00322664">
              <w:t>Synthesis, characterization, and computational studies on new synthesized azo-based ligands and their metal complexes</w:t>
            </w:r>
          </w:p>
        </w:tc>
        <w:tc>
          <w:tcPr>
            <w:tcW w:w="2183" w:type="dxa"/>
            <w:gridSpan w:val="2"/>
            <w:hideMark/>
          </w:tcPr>
          <w:p w14:paraId="1BF99FDD" w14:textId="77777777" w:rsidR="00C324A3" w:rsidRPr="00322664" w:rsidRDefault="00C324A3" w:rsidP="003C0ED8">
            <w:r w:rsidRPr="00322664">
              <w:t xml:space="preserve">National </w:t>
            </w:r>
          </w:p>
        </w:tc>
        <w:tc>
          <w:tcPr>
            <w:tcW w:w="1644" w:type="dxa"/>
            <w:hideMark/>
          </w:tcPr>
          <w:p w14:paraId="5276A282" w14:textId="77777777" w:rsidR="00C324A3" w:rsidRPr="00322664" w:rsidRDefault="00C324A3" w:rsidP="003C0ED8">
            <w:r w:rsidRPr="00322664">
              <w:t xml:space="preserve">                        144,960.00 </w:t>
            </w:r>
          </w:p>
        </w:tc>
        <w:tc>
          <w:tcPr>
            <w:tcW w:w="1069" w:type="dxa"/>
            <w:hideMark/>
          </w:tcPr>
          <w:p w14:paraId="2C4546C8" w14:textId="77777777" w:rsidR="00C324A3" w:rsidRPr="00322664" w:rsidRDefault="00C324A3" w:rsidP="003C0ED8">
            <w:r w:rsidRPr="00322664">
              <w:t>Success</w:t>
            </w:r>
          </w:p>
        </w:tc>
      </w:tr>
      <w:tr w:rsidR="00C324A3" w:rsidRPr="00322664" w14:paraId="1CD26526" w14:textId="77777777" w:rsidTr="003C0ED8">
        <w:trPr>
          <w:gridAfter w:val="1"/>
          <w:wAfter w:w="43" w:type="dxa"/>
          <w:trHeight w:val="702"/>
        </w:trPr>
        <w:tc>
          <w:tcPr>
            <w:tcW w:w="452" w:type="dxa"/>
            <w:hideMark/>
          </w:tcPr>
          <w:p w14:paraId="74A188AE" w14:textId="77777777" w:rsidR="00C324A3" w:rsidRPr="00322664" w:rsidRDefault="00C324A3" w:rsidP="003C0ED8">
            <w:r w:rsidRPr="00322664">
              <w:t>22</w:t>
            </w:r>
          </w:p>
        </w:tc>
        <w:tc>
          <w:tcPr>
            <w:tcW w:w="1391" w:type="dxa"/>
            <w:hideMark/>
          </w:tcPr>
          <w:p w14:paraId="7405623C" w14:textId="77777777" w:rsidR="00C324A3" w:rsidRPr="00322664" w:rsidRDefault="00C324A3" w:rsidP="003C0ED8">
            <w:r w:rsidRPr="00322664">
              <w:t>Faculty of Dentistry</w:t>
            </w:r>
          </w:p>
        </w:tc>
        <w:tc>
          <w:tcPr>
            <w:tcW w:w="3969" w:type="dxa"/>
            <w:hideMark/>
          </w:tcPr>
          <w:p w14:paraId="0D968EB6" w14:textId="77777777" w:rsidR="00C324A3" w:rsidRPr="00322664" w:rsidRDefault="00C324A3" w:rsidP="003C0ED8">
            <w:r w:rsidRPr="00322664">
              <w:t xml:space="preserve">The Potential role of Nanoparticle-Based Delivery of microRNA </w:t>
            </w:r>
            <w:proofErr w:type="spellStart"/>
            <w:r w:rsidRPr="00322664">
              <w:t>fortargeted</w:t>
            </w:r>
            <w:proofErr w:type="spellEnd"/>
            <w:r w:rsidRPr="00322664">
              <w:t xml:space="preserve"> Oral squamous cell carcinoma gene therapy</w:t>
            </w:r>
          </w:p>
        </w:tc>
        <w:tc>
          <w:tcPr>
            <w:tcW w:w="2183" w:type="dxa"/>
            <w:gridSpan w:val="2"/>
            <w:hideMark/>
          </w:tcPr>
          <w:p w14:paraId="63ED99C8" w14:textId="77777777" w:rsidR="00C324A3" w:rsidRPr="00322664" w:rsidRDefault="00C324A3" w:rsidP="003C0ED8">
            <w:r w:rsidRPr="00322664">
              <w:t xml:space="preserve">National </w:t>
            </w:r>
          </w:p>
        </w:tc>
        <w:tc>
          <w:tcPr>
            <w:tcW w:w="1644" w:type="dxa"/>
            <w:hideMark/>
          </w:tcPr>
          <w:p w14:paraId="2D317A4E" w14:textId="77777777" w:rsidR="00C324A3" w:rsidRPr="00322664" w:rsidRDefault="00C324A3" w:rsidP="003C0ED8">
            <w:r w:rsidRPr="00322664">
              <w:t xml:space="preserve">                        159,197.00 </w:t>
            </w:r>
          </w:p>
        </w:tc>
        <w:tc>
          <w:tcPr>
            <w:tcW w:w="1069" w:type="dxa"/>
            <w:hideMark/>
          </w:tcPr>
          <w:p w14:paraId="5E2DC459" w14:textId="77777777" w:rsidR="00C324A3" w:rsidRPr="00322664" w:rsidRDefault="00C324A3" w:rsidP="003C0ED8">
            <w:r w:rsidRPr="00322664">
              <w:t>Active</w:t>
            </w:r>
          </w:p>
        </w:tc>
      </w:tr>
      <w:tr w:rsidR="00C324A3" w:rsidRPr="00322664" w14:paraId="1934114C" w14:textId="77777777" w:rsidTr="003C0ED8">
        <w:trPr>
          <w:gridAfter w:val="1"/>
          <w:wAfter w:w="43" w:type="dxa"/>
          <w:trHeight w:val="702"/>
        </w:trPr>
        <w:tc>
          <w:tcPr>
            <w:tcW w:w="452" w:type="dxa"/>
            <w:hideMark/>
          </w:tcPr>
          <w:p w14:paraId="4E7F1BF9" w14:textId="77777777" w:rsidR="00C324A3" w:rsidRPr="00322664" w:rsidRDefault="00C324A3" w:rsidP="003C0ED8">
            <w:r w:rsidRPr="00322664">
              <w:t>23</w:t>
            </w:r>
          </w:p>
        </w:tc>
        <w:tc>
          <w:tcPr>
            <w:tcW w:w="1391" w:type="dxa"/>
            <w:hideMark/>
          </w:tcPr>
          <w:p w14:paraId="7D610FFF" w14:textId="77777777" w:rsidR="00C324A3" w:rsidRPr="00322664" w:rsidRDefault="00C324A3" w:rsidP="003C0ED8">
            <w:r w:rsidRPr="00322664">
              <w:t xml:space="preserve"> Faculty of Engineering</w:t>
            </w:r>
          </w:p>
        </w:tc>
        <w:tc>
          <w:tcPr>
            <w:tcW w:w="3969" w:type="dxa"/>
            <w:hideMark/>
          </w:tcPr>
          <w:p w14:paraId="0FAFA319" w14:textId="77777777" w:rsidR="00C324A3" w:rsidRPr="00322664" w:rsidRDefault="00C324A3" w:rsidP="003C0ED8">
            <w:r w:rsidRPr="00322664">
              <w:t>Towards a green Economy Farm: Innovative Solar Collector for Biochar Production from Agricultural &amp; Food Industry Wastes, Power Generation, and Crops Drying</w:t>
            </w:r>
          </w:p>
        </w:tc>
        <w:tc>
          <w:tcPr>
            <w:tcW w:w="2183" w:type="dxa"/>
            <w:gridSpan w:val="2"/>
            <w:hideMark/>
          </w:tcPr>
          <w:p w14:paraId="6010BA7D" w14:textId="77777777" w:rsidR="00C324A3" w:rsidRPr="00322664" w:rsidRDefault="00C324A3" w:rsidP="003C0ED8">
            <w:r w:rsidRPr="00322664">
              <w:t xml:space="preserve">National </w:t>
            </w:r>
          </w:p>
        </w:tc>
        <w:tc>
          <w:tcPr>
            <w:tcW w:w="1644" w:type="dxa"/>
            <w:hideMark/>
          </w:tcPr>
          <w:p w14:paraId="7CCF4764" w14:textId="77777777" w:rsidR="00C324A3" w:rsidRPr="00322664" w:rsidRDefault="00C324A3" w:rsidP="003C0ED8">
            <w:r w:rsidRPr="00322664">
              <w:t xml:space="preserve">                    1,408,750.00 </w:t>
            </w:r>
          </w:p>
        </w:tc>
        <w:tc>
          <w:tcPr>
            <w:tcW w:w="1069" w:type="dxa"/>
            <w:hideMark/>
          </w:tcPr>
          <w:p w14:paraId="36F2BC71" w14:textId="77777777" w:rsidR="00C324A3" w:rsidRPr="00322664" w:rsidRDefault="00C324A3" w:rsidP="003C0ED8">
            <w:r w:rsidRPr="00322664">
              <w:t>Success</w:t>
            </w:r>
          </w:p>
        </w:tc>
      </w:tr>
      <w:tr w:rsidR="00C324A3" w:rsidRPr="00322664" w14:paraId="6AA4FB5F" w14:textId="77777777" w:rsidTr="003C0ED8">
        <w:trPr>
          <w:gridAfter w:val="1"/>
          <w:wAfter w:w="43" w:type="dxa"/>
          <w:trHeight w:val="702"/>
        </w:trPr>
        <w:tc>
          <w:tcPr>
            <w:tcW w:w="452" w:type="dxa"/>
            <w:hideMark/>
          </w:tcPr>
          <w:p w14:paraId="7D8846B4" w14:textId="77777777" w:rsidR="00C324A3" w:rsidRPr="00322664" w:rsidRDefault="00C324A3" w:rsidP="003C0ED8">
            <w:r w:rsidRPr="00322664">
              <w:t>24</w:t>
            </w:r>
          </w:p>
        </w:tc>
        <w:tc>
          <w:tcPr>
            <w:tcW w:w="1391" w:type="dxa"/>
            <w:hideMark/>
          </w:tcPr>
          <w:p w14:paraId="700D6D23" w14:textId="77777777" w:rsidR="00C324A3" w:rsidRPr="00322664" w:rsidRDefault="00C324A3" w:rsidP="003C0ED8">
            <w:r w:rsidRPr="00322664">
              <w:t>Faculty of Medicine</w:t>
            </w:r>
          </w:p>
        </w:tc>
        <w:tc>
          <w:tcPr>
            <w:tcW w:w="3969" w:type="dxa"/>
            <w:hideMark/>
          </w:tcPr>
          <w:p w14:paraId="4E20BA65" w14:textId="77777777" w:rsidR="00C324A3" w:rsidRPr="00322664" w:rsidRDefault="00C324A3" w:rsidP="003C0ED8">
            <w:r w:rsidRPr="00322664">
              <w:t>Integrating biomarkers and healthcare solutions to deliver personalized medicine and intervention in the home and community for the upper leg of children with stroke-related hemiplegia.</w:t>
            </w:r>
          </w:p>
        </w:tc>
        <w:tc>
          <w:tcPr>
            <w:tcW w:w="2183" w:type="dxa"/>
            <w:gridSpan w:val="2"/>
            <w:hideMark/>
          </w:tcPr>
          <w:p w14:paraId="589B9712" w14:textId="77777777" w:rsidR="00C324A3" w:rsidRPr="00322664" w:rsidRDefault="00C324A3" w:rsidP="003C0ED8">
            <w:r w:rsidRPr="00322664">
              <w:t xml:space="preserve">National </w:t>
            </w:r>
          </w:p>
        </w:tc>
        <w:tc>
          <w:tcPr>
            <w:tcW w:w="1644" w:type="dxa"/>
            <w:hideMark/>
          </w:tcPr>
          <w:p w14:paraId="63FF7A55" w14:textId="77777777" w:rsidR="00C324A3" w:rsidRPr="00322664" w:rsidRDefault="00C324A3" w:rsidP="003C0ED8">
            <w:r w:rsidRPr="00322664">
              <w:t xml:space="preserve">                    1,496,400.00 </w:t>
            </w:r>
          </w:p>
        </w:tc>
        <w:tc>
          <w:tcPr>
            <w:tcW w:w="1069" w:type="dxa"/>
            <w:hideMark/>
          </w:tcPr>
          <w:p w14:paraId="5B050530" w14:textId="77777777" w:rsidR="00C324A3" w:rsidRPr="00322664" w:rsidRDefault="00C324A3" w:rsidP="003C0ED8">
            <w:r w:rsidRPr="00322664">
              <w:t>Active</w:t>
            </w:r>
          </w:p>
        </w:tc>
      </w:tr>
      <w:tr w:rsidR="00C324A3" w:rsidRPr="00322664" w14:paraId="06E64F1A" w14:textId="77777777" w:rsidTr="003C0ED8">
        <w:trPr>
          <w:gridAfter w:val="1"/>
          <w:wAfter w:w="43" w:type="dxa"/>
          <w:trHeight w:val="702"/>
        </w:trPr>
        <w:tc>
          <w:tcPr>
            <w:tcW w:w="452" w:type="dxa"/>
            <w:hideMark/>
          </w:tcPr>
          <w:p w14:paraId="564C4BCB" w14:textId="77777777" w:rsidR="00C324A3" w:rsidRPr="00322664" w:rsidRDefault="00C324A3" w:rsidP="003C0ED8">
            <w:r w:rsidRPr="00322664">
              <w:t>25</w:t>
            </w:r>
          </w:p>
        </w:tc>
        <w:tc>
          <w:tcPr>
            <w:tcW w:w="1391" w:type="dxa"/>
            <w:hideMark/>
          </w:tcPr>
          <w:p w14:paraId="4804943F" w14:textId="77777777" w:rsidR="00C324A3" w:rsidRPr="00322664" w:rsidRDefault="00C324A3" w:rsidP="003C0ED8">
            <w:r w:rsidRPr="00322664">
              <w:t>Faculty of Agriculture</w:t>
            </w:r>
          </w:p>
        </w:tc>
        <w:tc>
          <w:tcPr>
            <w:tcW w:w="3969" w:type="dxa"/>
            <w:hideMark/>
          </w:tcPr>
          <w:p w14:paraId="72B80522" w14:textId="77777777" w:rsidR="00C324A3" w:rsidRPr="00322664" w:rsidRDefault="00C324A3" w:rsidP="003C0ED8">
            <w:r w:rsidRPr="00322664">
              <w:t>A community solution to natural ecosystem problems Sustainable distribution of resources with multiple economic, social and environmental benefits for the Mediterranean regions</w:t>
            </w:r>
          </w:p>
        </w:tc>
        <w:tc>
          <w:tcPr>
            <w:tcW w:w="2183" w:type="dxa"/>
            <w:gridSpan w:val="2"/>
            <w:hideMark/>
          </w:tcPr>
          <w:p w14:paraId="18A9D7CC" w14:textId="77777777" w:rsidR="00C324A3" w:rsidRPr="00322664" w:rsidRDefault="00C324A3" w:rsidP="003C0ED8">
            <w:r w:rsidRPr="00322664">
              <w:t>PRIMA</w:t>
            </w:r>
          </w:p>
        </w:tc>
        <w:tc>
          <w:tcPr>
            <w:tcW w:w="1644" w:type="dxa"/>
            <w:hideMark/>
          </w:tcPr>
          <w:p w14:paraId="46C87D0F" w14:textId="77777777" w:rsidR="00C324A3" w:rsidRPr="00322664" w:rsidRDefault="00C324A3" w:rsidP="003C0ED8">
            <w:r w:rsidRPr="00322664">
              <w:t xml:space="preserve">                        524,085.00 </w:t>
            </w:r>
          </w:p>
        </w:tc>
        <w:tc>
          <w:tcPr>
            <w:tcW w:w="1069" w:type="dxa"/>
            <w:hideMark/>
          </w:tcPr>
          <w:p w14:paraId="14727B06" w14:textId="77777777" w:rsidR="00C324A3" w:rsidRPr="00322664" w:rsidRDefault="00C324A3" w:rsidP="003C0ED8">
            <w:r w:rsidRPr="00322664">
              <w:t>Active</w:t>
            </w:r>
          </w:p>
        </w:tc>
      </w:tr>
      <w:tr w:rsidR="00C324A3" w:rsidRPr="00322664" w14:paraId="6E841292" w14:textId="77777777" w:rsidTr="003C0ED8">
        <w:trPr>
          <w:gridAfter w:val="1"/>
          <w:wAfter w:w="43" w:type="dxa"/>
          <w:trHeight w:val="702"/>
        </w:trPr>
        <w:tc>
          <w:tcPr>
            <w:tcW w:w="452" w:type="dxa"/>
            <w:hideMark/>
          </w:tcPr>
          <w:p w14:paraId="4C755B95" w14:textId="77777777" w:rsidR="00C324A3" w:rsidRPr="00322664" w:rsidRDefault="00C324A3" w:rsidP="003C0ED8">
            <w:r w:rsidRPr="00322664">
              <w:t>26</w:t>
            </w:r>
          </w:p>
        </w:tc>
        <w:tc>
          <w:tcPr>
            <w:tcW w:w="1391" w:type="dxa"/>
            <w:hideMark/>
          </w:tcPr>
          <w:p w14:paraId="4D473360" w14:textId="77777777" w:rsidR="00C324A3" w:rsidRPr="00322664" w:rsidRDefault="00C324A3" w:rsidP="003C0ED8">
            <w:r w:rsidRPr="00322664">
              <w:t>Faculty of Agriculture</w:t>
            </w:r>
          </w:p>
        </w:tc>
        <w:tc>
          <w:tcPr>
            <w:tcW w:w="3969" w:type="dxa"/>
            <w:hideMark/>
          </w:tcPr>
          <w:p w14:paraId="3F8AD852" w14:textId="77777777" w:rsidR="00C324A3" w:rsidRPr="00322664" w:rsidRDefault="00C324A3" w:rsidP="003C0ED8">
            <w:r w:rsidRPr="00322664">
              <w:t>Advancing non -conventional Water management for innovative climate- resilient water governance in the Mediterranean Area (AG-</w:t>
            </w:r>
            <w:proofErr w:type="spellStart"/>
            <w:r w:rsidRPr="00322664">
              <w:t>WaMED</w:t>
            </w:r>
            <w:proofErr w:type="spellEnd"/>
            <w:r w:rsidRPr="00322664">
              <w:t>)</w:t>
            </w:r>
          </w:p>
        </w:tc>
        <w:tc>
          <w:tcPr>
            <w:tcW w:w="2183" w:type="dxa"/>
            <w:gridSpan w:val="2"/>
            <w:hideMark/>
          </w:tcPr>
          <w:p w14:paraId="4C999196" w14:textId="77777777" w:rsidR="00C324A3" w:rsidRPr="00322664" w:rsidRDefault="00C324A3" w:rsidP="003C0ED8">
            <w:r w:rsidRPr="00322664">
              <w:t xml:space="preserve">National </w:t>
            </w:r>
          </w:p>
        </w:tc>
        <w:tc>
          <w:tcPr>
            <w:tcW w:w="1644" w:type="dxa"/>
            <w:hideMark/>
          </w:tcPr>
          <w:p w14:paraId="3A73127E" w14:textId="77777777" w:rsidR="00C324A3" w:rsidRPr="00322664" w:rsidRDefault="00C324A3" w:rsidP="003C0ED8">
            <w:r w:rsidRPr="00322664">
              <w:t xml:space="preserve">                    1,174,973.08 </w:t>
            </w:r>
          </w:p>
        </w:tc>
        <w:tc>
          <w:tcPr>
            <w:tcW w:w="1069" w:type="dxa"/>
            <w:hideMark/>
          </w:tcPr>
          <w:p w14:paraId="6B992DEF" w14:textId="77777777" w:rsidR="00C324A3" w:rsidRPr="00322664" w:rsidRDefault="00C324A3" w:rsidP="003C0ED8">
            <w:r w:rsidRPr="00322664">
              <w:t>Active</w:t>
            </w:r>
          </w:p>
        </w:tc>
      </w:tr>
      <w:tr w:rsidR="00C324A3" w:rsidRPr="00322664" w14:paraId="4EA51F43" w14:textId="77777777" w:rsidTr="003C0ED8">
        <w:trPr>
          <w:gridAfter w:val="1"/>
          <w:wAfter w:w="43" w:type="dxa"/>
          <w:trHeight w:val="702"/>
        </w:trPr>
        <w:tc>
          <w:tcPr>
            <w:tcW w:w="452" w:type="dxa"/>
            <w:hideMark/>
          </w:tcPr>
          <w:p w14:paraId="5BC968D8" w14:textId="77777777" w:rsidR="00C324A3" w:rsidRPr="00322664" w:rsidRDefault="00C324A3" w:rsidP="003C0ED8">
            <w:r w:rsidRPr="00322664">
              <w:t>27</w:t>
            </w:r>
          </w:p>
        </w:tc>
        <w:tc>
          <w:tcPr>
            <w:tcW w:w="1391" w:type="dxa"/>
            <w:hideMark/>
          </w:tcPr>
          <w:p w14:paraId="58C7FF68" w14:textId="77777777" w:rsidR="00C324A3" w:rsidRPr="00322664" w:rsidRDefault="00C324A3" w:rsidP="003C0ED8">
            <w:r w:rsidRPr="00322664">
              <w:t>Faculty of Science</w:t>
            </w:r>
          </w:p>
        </w:tc>
        <w:tc>
          <w:tcPr>
            <w:tcW w:w="3969" w:type="dxa"/>
            <w:hideMark/>
          </w:tcPr>
          <w:p w14:paraId="0B9E29ED" w14:textId="77777777" w:rsidR="00C324A3" w:rsidRPr="00322664" w:rsidRDefault="00C324A3" w:rsidP="003C0ED8">
            <w:r w:rsidRPr="00322664">
              <w:t xml:space="preserve">Downscaling </w:t>
            </w:r>
            <w:proofErr w:type="spellStart"/>
            <w:r w:rsidRPr="00322664">
              <w:t>atmosphcric</w:t>
            </w:r>
            <w:proofErr w:type="spellEnd"/>
            <w:r w:rsidRPr="00322664">
              <w:t xml:space="preserve"> components over Egypt under different </w:t>
            </w:r>
            <w:proofErr w:type="spellStart"/>
            <w:r w:rsidRPr="00322664">
              <w:t>fulure</w:t>
            </w:r>
            <w:proofErr w:type="spellEnd"/>
            <w:r w:rsidRPr="00322664">
              <w:t xml:space="preserve"> </w:t>
            </w:r>
            <w:r>
              <w:t>climate</w:t>
            </w:r>
            <w:r w:rsidRPr="00322664">
              <w:t xml:space="preserve"> change scenarios (2065-2100)</w:t>
            </w:r>
          </w:p>
        </w:tc>
        <w:tc>
          <w:tcPr>
            <w:tcW w:w="2183" w:type="dxa"/>
            <w:gridSpan w:val="2"/>
            <w:hideMark/>
          </w:tcPr>
          <w:p w14:paraId="4DBB2736" w14:textId="77777777" w:rsidR="00C324A3" w:rsidRPr="00322664" w:rsidRDefault="00C324A3" w:rsidP="003C0ED8">
            <w:r w:rsidRPr="00322664">
              <w:t xml:space="preserve">National </w:t>
            </w:r>
          </w:p>
        </w:tc>
        <w:tc>
          <w:tcPr>
            <w:tcW w:w="1644" w:type="dxa"/>
            <w:hideMark/>
          </w:tcPr>
          <w:p w14:paraId="1FDC32B6" w14:textId="77777777" w:rsidR="00C324A3" w:rsidRPr="00322664" w:rsidRDefault="00C324A3" w:rsidP="003C0ED8">
            <w:r w:rsidRPr="00322664">
              <w:t xml:space="preserve">                        375,000.00 </w:t>
            </w:r>
          </w:p>
        </w:tc>
        <w:tc>
          <w:tcPr>
            <w:tcW w:w="1069" w:type="dxa"/>
            <w:hideMark/>
          </w:tcPr>
          <w:p w14:paraId="5D923FC4" w14:textId="77777777" w:rsidR="00C324A3" w:rsidRPr="00322664" w:rsidRDefault="00C324A3" w:rsidP="003C0ED8">
            <w:r w:rsidRPr="00322664">
              <w:t>Active</w:t>
            </w:r>
          </w:p>
        </w:tc>
      </w:tr>
      <w:tr w:rsidR="00C324A3" w:rsidRPr="00322664" w14:paraId="6F4CCD8B" w14:textId="77777777" w:rsidTr="003C0ED8">
        <w:trPr>
          <w:trHeight w:val="702"/>
        </w:trPr>
        <w:tc>
          <w:tcPr>
            <w:tcW w:w="7371" w:type="dxa"/>
            <w:gridSpan w:val="4"/>
            <w:noWrap/>
            <w:hideMark/>
          </w:tcPr>
          <w:p w14:paraId="2FAD3E1C" w14:textId="77777777" w:rsidR="00C324A3" w:rsidRPr="00322664" w:rsidRDefault="00C324A3" w:rsidP="003C0ED8">
            <w:pPr>
              <w:jc w:val="center"/>
            </w:pPr>
            <w:r w:rsidRPr="00322664">
              <w:lastRenderedPageBreak/>
              <w:t>Total</w:t>
            </w:r>
          </w:p>
        </w:tc>
        <w:tc>
          <w:tcPr>
            <w:tcW w:w="3380" w:type="dxa"/>
            <w:gridSpan w:val="4"/>
            <w:noWrap/>
            <w:hideMark/>
          </w:tcPr>
          <w:p w14:paraId="243479D0" w14:textId="77777777" w:rsidR="00C324A3" w:rsidRPr="00322664" w:rsidRDefault="00C324A3" w:rsidP="003C0ED8">
            <w:r w:rsidRPr="00322664">
              <w:t xml:space="preserve">                  35,088,121.25 </w:t>
            </w:r>
          </w:p>
          <w:p w14:paraId="0C31D88A" w14:textId="77777777" w:rsidR="00C324A3" w:rsidRPr="00322664" w:rsidRDefault="00C324A3" w:rsidP="003C0ED8">
            <w:r w:rsidRPr="00322664">
              <w:t> </w:t>
            </w:r>
          </w:p>
        </w:tc>
      </w:tr>
    </w:tbl>
    <w:p w14:paraId="70763C2A" w14:textId="77777777" w:rsidR="00C324A3" w:rsidRDefault="00C324A3" w:rsidP="00C324A3">
      <w:pPr>
        <w:rPr>
          <w:rFonts w:asciiTheme="minorBidi" w:eastAsia="Times New Roman" w:hAnsiTheme="minorBidi"/>
          <w:color w:val="000000"/>
          <w:lang w:val="en-US"/>
        </w:rPr>
      </w:pPr>
    </w:p>
    <w:p w14:paraId="426863EF" w14:textId="39CEB00D" w:rsidR="00C324A3" w:rsidRPr="00C324A3" w:rsidRDefault="00C324A3" w:rsidP="00C324A3">
      <w:pPr>
        <w:rPr>
          <w:sz w:val="24"/>
          <w:szCs w:val="24"/>
          <w:lang w:val="en-GB"/>
        </w:rPr>
      </w:pPr>
      <w:r>
        <w:rPr>
          <w:noProof/>
        </w:rPr>
        <w:drawing>
          <wp:inline distT="0" distB="0" distL="0" distR="0" wp14:anchorId="4944AF99" wp14:editId="793D0F80">
            <wp:extent cx="5731510" cy="4152265"/>
            <wp:effectExtent l="0" t="0" r="0" b="0"/>
            <wp:docPr id="635890485" name="Picture 1" descr="A pie chart with a blue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90485" name="Picture 1" descr="A pie chart with a blue and orange circle&#10;&#10;Description automatically generated"/>
                    <pic:cNvPicPr/>
                  </pic:nvPicPr>
                  <pic:blipFill>
                    <a:blip r:embed="rId5"/>
                    <a:stretch>
                      <a:fillRect/>
                    </a:stretch>
                  </pic:blipFill>
                  <pic:spPr>
                    <a:xfrm>
                      <a:off x="0" y="0"/>
                      <a:ext cx="5731510" cy="4152265"/>
                    </a:xfrm>
                    <a:prstGeom prst="rect">
                      <a:avLst/>
                    </a:prstGeom>
                  </pic:spPr>
                </pic:pic>
              </a:graphicData>
            </a:graphic>
          </wp:inline>
        </w:drawing>
      </w:r>
    </w:p>
    <w:sectPr w:rsidR="00C324A3" w:rsidRPr="00C32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6571"/>
    <w:multiLevelType w:val="hybridMultilevel"/>
    <w:tmpl w:val="BB08D09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4952078E"/>
    <w:multiLevelType w:val="multilevel"/>
    <w:tmpl w:val="04406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CD6535"/>
    <w:multiLevelType w:val="hybridMultilevel"/>
    <w:tmpl w:val="F3127C1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271933688">
    <w:abstractNumId w:val="1"/>
  </w:num>
  <w:num w:numId="2" w16cid:durableId="1641153993">
    <w:abstractNumId w:val="0"/>
  </w:num>
  <w:num w:numId="3" w16cid:durableId="1877501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24A3"/>
    <w:rsid w:val="00002687"/>
    <w:rsid w:val="00011407"/>
    <w:rsid w:val="000173DD"/>
    <w:rsid w:val="00021864"/>
    <w:rsid w:val="000228AD"/>
    <w:rsid w:val="0002373E"/>
    <w:rsid w:val="00024054"/>
    <w:rsid w:val="000279F5"/>
    <w:rsid w:val="00027FE6"/>
    <w:rsid w:val="0003348E"/>
    <w:rsid w:val="000348BD"/>
    <w:rsid w:val="000356B9"/>
    <w:rsid w:val="00035932"/>
    <w:rsid w:val="00036A22"/>
    <w:rsid w:val="00040104"/>
    <w:rsid w:val="000403F3"/>
    <w:rsid w:val="00040CBA"/>
    <w:rsid w:val="00045770"/>
    <w:rsid w:val="00045FAE"/>
    <w:rsid w:val="000470C2"/>
    <w:rsid w:val="00050274"/>
    <w:rsid w:val="00050502"/>
    <w:rsid w:val="00052BC5"/>
    <w:rsid w:val="000542B5"/>
    <w:rsid w:val="000550F0"/>
    <w:rsid w:val="000551DA"/>
    <w:rsid w:val="00061D5A"/>
    <w:rsid w:val="000647D8"/>
    <w:rsid w:val="0006497D"/>
    <w:rsid w:val="000653C9"/>
    <w:rsid w:val="00065DCA"/>
    <w:rsid w:val="00067F30"/>
    <w:rsid w:val="00075505"/>
    <w:rsid w:val="00076001"/>
    <w:rsid w:val="00077D9F"/>
    <w:rsid w:val="00081B7F"/>
    <w:rsid w:val="00081C78"/>
    <w:rsid w:val="000823AC"/>
    <w:rsid w:val="00083BD7"/>
    <w:rsid w:val="00083E91"/>
    <w:rsid w:val="00084310"/>
    <w:rsid w:val="0008538B"/>
    <w:rsid w:val="00086E3D"/>
    <w:rsid w:val="0008706E"/>
    <w:rsid w:val="00087186"/>
    <w:rsid w:val="000902F8"/>
    <w:rsid w:val="00090A3B"/>
    <w:rsid w:val="0009188D"/>
    <w:rsid w:val="00092D2E"/>
    <w:rsid w:val="0009400C"/>
    <w:rsid w:val="00096C43"/>
    <w:rsid w:val="00097085"/>
    <w:rsid w:val="00097F41"/>
    <w:rsid w:val="000A0AE6"/>
    <w:rsid w:val="000A3A91"/>
    <w:rsid w:val="000A4970"/>
    <w:rsid w:val="000A63FF"/>
    <w:rsid w:val="000A6D4E"/>
    <w:rsid w:val="000B0B70"/>
    <w:rsid w:val="000B7753"/>
    <w:rsid w:val="000C0ABA"/>
    <w:rsid w:val="000C1E79"/>
    <w:rsid w:val="000C3C90"/>
    <w:rsid w:val="000C458B"/>
    <w:rsid w:val="000C47F5"/>
    <w:rsid w:val="000C4A59"/>
    <w:rsid w:val="000C5C11"/>
    <w:rsid w:val="000C5C34"/>
    <w:rsid w:val="000D01D4"/>
    <w:rsid w:val="000D1F94"/>
    <w:rsid w:val="000D2AE8"/>
    <w:rsid w:val="000D3283"/>
    <w:rsid w:val="000D36DD"/>
    <w:rsid w:val="000E303E"/>
    <w:rsid w:val="000E5079"/>
    <w:rsid w:val="000E50C2"/>
    <w:rsid w:val="000E5D8E"/>
    <w:rsid w:val="000E5EB9"/>
    <w:rsid w:val="000E6595"/>
    <w:rsid w:val="000E7765"/>
    <w:rsid w:val="000F130E"/>
    <w:rsid w:val="000F3FF5"/>
    <w:rsid w:val="000F7545"/>
    <w:rsid w:val="000F784E"/>
    <w:rsid w:val="000F7D98"/>
    <w:rsid w:val="001000F4"/>
    <w:rsid w:val="0010192F"/>
    <w:rsid w:val="0010408F"/>
    <w:rsid w:val="001043AE"/>
    <w:rsid w:val="00106E80"/>
    <w:rsid w:val="0011014E"/>
    <w:rsid w:val="001117EB"/>
    <w:rsid w:val="0011191A"/>
    <w:rsid w:val="001125A3"/>
    <w:rsid w:val="00114828"/>
    <w:rsid w:val="00116CC6"/>
    <w:rsid w:val="00116CE5"/>
    <w:rsid w:val="00122188"/>
    <w:rsid w:val="00122636"/>
    <w:rsid w:val="00123173"/>
    <w:rsid w:val="0012708C"/>
    <w:rsid w:val="001327A9"/>
    <w:rsid w:val="00133769"/>
    <w:rsid w:val="00137B7D"/>
    <w:rsid w:val="00143672"/>
    <w:rsid w:val="001445A2"/>
    <w:rsid w:val="001449F6"/>
    <w:rsid w:val="0015562A"/>
    <w:rsid w:val="0015690E"/>
    <w:rsid w:val="00161AAD"/>
    <w:rsid w:val="0016258C"/>
    <w:rsid w:val="001641FE"/>
    <w:rsid w:val="00164E48"/>
    <w:rsid w:val="0016624A"/>
    <w:rsid w:val="001671A4"/>
    <w:rsid w:val="0016747E"/>
    <w:rsid w:val="0017145B"/>
    <w:rsid w:val="00172ED1"/>
    <w:rsid w:val="00174D69"/>
    <w:rsid w:val="001829E9"/>
    <w:rsid w:val="001871B7"/>
    <w:rsid w:val="00192874"/>
    <w:rsid w:val="00192B10"/>
    <w:rsid w:val="0019346C"/>
    <w:rsid w:val="00194B3E"/>
    <w:rsid w:val="001A0EE8"/>
    <w:rsid w:val="001A12D4"/>
    <w:rsid w:val="001A18BB"/>
    <w:rsid w:val="001A240B"/>
    <w:rsid w:val="001A3C03"/>
    <w:rsid w:val="001A3F4F"/>
    <w:rsid w:val="001B2749"/>
    <w:rsid w:val="001B6352"/>
    <w:rsid w:val="001B6834"/>
    <w:rsid w:val="001B6A4A"/>
    <w:rsid w:val="001C5C67"/>
    <w:rsid w:val="001D0505"/>
    <w:rsid w:val="001D0E26"/>
    <w:rsid w:val="001D2B14"/>
    <w:rsid w:val="001D3CD4"/>
    <w:rsid w:val="001D5217"/>
    <w:rsid w:val="001D69B9"/>
    <w:rsid w:val="001D6B93"/>
    <w:rsid w:val="001D6DB1"/>
    <w:rsid w:val="001D79D0"/>
    <w:rsid w:val="001D7C3D"/>
    <w:rsid w:val="001E4436"/>
    <w:rsid w:val="001E4791"/>
    <w:rsid w:val="001F1902"/>
    <w:rsid w:val="001F2154"/>
    <w:rsid w:val="001F3A51"/>
    <w:rsid w:val="001F571F"/>
    <w:rsid w:val="001F5DAB"/>
    <w:rsid w:val="001F5E0A"/>
    <w:rsid w:val="001F68B0"/>
    <w:rsid w:val="002003A7"/>
    <w:rsid w:val="00203852"/>
    <w:rsid w:val="0020394A"/>
    <w:rsid w:val="00210148"/>
    <w:rsid w:val="0021052F"/>
    <w:rsid w:val="00211489"/>
    <w:rsid w:val="00211C6C"/>
    <w:rsid w:val="0022008B"/>
    <w:rsid w:val="00221E96"/>
    <w:rsid w:val="00226D5A"/>
    <w:rsid w:val="00226DE7"/>
    <w:rsid w:val="00230160"/>
    <w:rsid w:val="0023249D"/>
    <w:rsid w:val="002336D1"/>
    <w:rsid w:val="00234A05"/>
    <w:rsid w:val="0023794C"/>
    <w:rsid w:val="00237E96"/>
    <w:rsid w:val="00240773"/>
    <w:rsid w:val="00242506"/>
    <w:rsid w:val="002440CF"/>
    <w:rsid w:val="00246E33"/>
    <w:rsid w:val="00247B23"/>
    <w:rsid w:val="00247C85"/>
    <w:rsid w:val="00250A67"/>
    <w:rsid w:val="00250D4D"/>
    <w:rsid w:val="00250E0F"/>
    <w:rsid w:val="002517EE"/>
    <w:rsid w:val="00253540"/>
    <w:rsid w:val="00253BF7"/>
    <w:rsid w:val="00257108"/>
    <w:rsid w:val="002600C2"/>
    <w:rsid w:val="002616FD"/>
    <w:rsid w:val="002641A4"/>
    <w:rsid w:val="0026441A"/>
    <w:rsid w:val="00266ACB"/>
    <w:rsid w:val="00267E33"/>
    <w:rsid w:val="002721D4"/>
    <w:rsid w:val="002724B4"/>
    <w:rsid w:val="002727AA"/>
    <w:rsid w:val="0028303F"/>
    <w:rsid w:val="002844B5"/>
    <w:rsid w:val="0028451A"/>
    <w:rsid w:val="00285511"/>
    <w:rsid w:val="0028686F"/>
    <w:rsid w:val="002878FB"/>
    <w:rsid w:val="00290F19"/>
    <w:rsid w:val="00292B89"/>
    <w:rsid w:val="0029322C"/>
    <w:rsid w:val="002934CD"/>
    <w:rsid w:val="00294581"/>
    <w:rsid w:val="00294E0D"/>
    <w:rsid w:val="002951D8"/>
    <w:rsid w:val="00297084"/>
    <w:rsid w:val="00297C1D"/>
    <w:rsid w:val="002A1008"/>
    <w:rsid w:val="002A16F5"/>
    <w:rsid w:val="002A23BC"/>
    <w:rsid w:val="002A3B01"/>
    <w:rsid w:val="002B0C7D"/>
    <w:rsid w:val="002B0E98"/>
    <w:rsid w:val="002B11C5"/>
    <w:rsid w:val="002B1256"/>
    <w:rsid w:val="002B4B88"/>
    <w:rsid w:val="002B51A3"/>
    <w:rsid w:val="002B5C5C"/>
    <w:rsid w:val="002B6E15"/>
    <w:rsid w:val="002C04BD"/>
    <w:rsid w:val="002C0CF3"/>
    <w:rsid w:val="002C15E5"/>
    <w:rsid w:val="002C3925"/>
    <w:rsid w:val="002C45D5"/>
    <w:rsid w:val="002C4A18"/>
    <w:rsid w:val="002C5042"/>
    <w:rsid w:val="002C5316"/>
    <w:rsid w:val="002C5E66"/>
    <w:rsid w:val="002D0502"/>
    <w:rsid w:val="002D2D53"/>
    <w:rsid w:val="002D52D7"/>
    <w:rsid w:val="002D54F9"/>
    <w:rsid w:val="002D6F33"/>
    <w:rsid w:val="002D7D87"/>
    <w:rsid w:val="002E0DC7"/>
    <w:rsid w:val="002E2A89"/>
    <w:rsid w:val="002E468C"/>
    <w:rsid w:val="002E6725"/>
    <w:rsid w:val="002E7B25"/>
    <w:rsid w:val="002F3CCA"/>
    <w:rsid w:val="002F70A3"/>
    <w:rsid w:val="00300804"/>
    <w:rsid w:val="003020A9"/>
    <w:rsid w:val="00303EA2"/>
    <w:rsid w:val="0030758F"/>
    <w:rsid w:val="0031045E"/>
    <w:rsid w:val="00312E05"/>
    <w:rsid w:val="003146C6"/>
    <w:rsid w:val="003219E2"/>
    <w:rsid w:val="00324718"/>
    <w:rsid w:val="003251A6"/>
    <w:rsid w:val="00326D18"/>
    <w:rsid w:val="00327FE6"/>
    <w:rsid w:val="00332020"/>
    <w:rsid w:val="003349E3"/>
    <w:rsid w:val="003353AA"/>
    <w:rsid w:val="00335B55"/>
    <w:rsid w:val="003360B4"/>
    <w:rsid w:val="00340ABC"/>
    <w:rsid w:val="0034251E"/>
    <w:rsid w:val="00344644"/>
    <w:rsid w:val="0035385F"/>
    <w:rsid w:val="0035433C"/>
    <w:rsid w:val="00355A9A"/>
    <w:rsid w:val="003561B5"/>
    <w:rsid w:val="003568A1"/>
    <w:rsid w:val="003601C6"/>
    <w:rsid w:val="0036283B"/>
    <w:rsid w:val="0036315F"/>
    <w:rsid w:val="0036411D"/>
    <w:rsid w:val="003669B5"/>
    <w:rsid w:val="00366B16"/>
    <w:rsid w:val="003674BC"/>
    <w:rsid w:val="003679D5"/>
    <w:rsid w:val="00367F42"/>
    <w:rsid w:val="00373744"/>
    <w:rsid w:val="00375D37"/>
    <w:rsid w:val="00381A53"/>
    <w:rsid w:val="0038381F"/>
    <w:rsid w:val="003849FF"/>
    <w:rsid w:val="0038555F"/>
    <w:rsid w:val="00385945"/>
    <w:rsid w:val="00387F9F"/>
    <w:rsid w:val="00391CAA"/>
    <w:rsid w:val="00392029"/>
    <w:rsid w:val="0039424A"/>
    <w:rsid w:val="003942B9"/>
    <w:rsid w:val="003A07AB"/>
    <w:rsid w:val="003A6676"/>
    <w:rsid w:val="003A74F2"/>
    <w:rsid w:val="003B1B49"/>
    <w:rsid w:val="003B1D35"/>
    <w:rsid w:val="003B24D5"/>
    <w:rsid w:val="003B2A9E"/>
    <w:rsid w:val="003B2FEB"/>
    <w:rsid w:val="003B3295"/>
    <w:rsid w:val="003B431E"/>
    <w:rsid w:val="003B5305"/>
    <w:rsid w:val="003B5571"/>
    <w:rsid w:val="003B635F"/>
    <w:rsid w:val="003B7875"/>
    <w:rsid w:val="003C164A"/>
    <w:rsid w:val="003C1AED"/>
    <w:rsid w:val="003C3A2E"/>
    <w:rsid w:val="003C473C"/>
    <w:rsid w:val="003C4931"/>
    <w:rsid w:val="003C55D2"/>
    <w:rsid w:val="003D08BD"/>
    <w:rsid w:val="003D2687"/>
    <w:rsid w:val="003D3150"/>
    <w:rsid w:val="003D4713"/>
    <w:rsid w:val="003D4F71"/>
    <w:rsid w:val="003D6E44"/>
    <w:rsid w:val="003E1143"/>
    <w:rsid w:val="003E2A55"/>
    <w:rsid w:val="003E344D"/>
    <w:rsid w:val="003E4329"/>
    <w:rsid w:val="003E5A7C"/>
    <w:rsid w:val="003E61D1"/>
    <w:rsid w:val="003F160D"/>
    <w:rsid w:val="003F34A7"/>
    <w:rsid w:val="003F635A"/>
    <w:rsid w:val="003F6AFB"/>
    <w:rsid w:val="0040062A"/>
    <w:rsid w:val="00401094"/>
    <w:rsid w:val="00405735"/>
    <w:rsid w:val="00405F16"/>
    <w:rsid w:val="004066D9"/>
    <w:rsid w:val="00410F80"/>
    <w:rsid w:val="00411202"/>
    <w:rsid w:val="0041367B"/>
    <w:rsid w:val="00413E73"/>
    <w:rsid w:val="0041452E"/>
    <w:rsid w:val="00415E9E"/>
    <w:rsid w:val="004162BB"/>
    <w:rsid w:val="0041700C"/>
    <w:rsid w:val="00417156"/>
    <w:rsid w:val="00420924"/>
    <w:rsid w:val="004215F9"/>
    <w:rsid w:val="00427EF1"/>
    <w:rsid w:val="00427F64"/>
    <w:rsid w:val="00431D81"/>
    <w:rsid w:val="0043263F"/>
    <w:rsid w:val="00434CC3"/>
    <w:rsid w:val="00440ACB"/>
    <w:rsid w:val="004458A2"/>
    <w:rsid w:val="00450DE2"/>
    <w:rsid w:val="00452BFC"/>
    <w:rsid w:val="004535B7"/>
    <w:rsid w:val="004540DA"/>
    <w:rsid w:val="00456A8E"/>
    <w:rsid w:val="00463E44"/>
    <w:rsid w:val="004652E8"/>
    <w:rsid w:val="00466C3C"/>
    <w:rsid w:val="00466D84"/>
    <w:rsid w:val="00470933"/>
    <w:rsid w:val="00473D78"/>
    <w:rsid w:val="004759E1"/>
    <w:rsid w:val="00477305"/>
    <w:rsid w:val="0048180B"/>
    <w:rsid w:val="004858FE"/>
    <w:rsid w:val="00490D5F"/>
    <w:rsid w:val="0049136A"/>
    <w:rsid w:val="004931AA"/>
    <w:rsid w:val="004938A7"/>
    <w:rsid w:val="00494617"/>
    <w:rsid w:val="004A0E02"/>
    <w:rsid w:val="004A581E"/>
    <w:rsid w:val="004A59B7"/>
    <w:rsid w:val="004A6BC6"/>
    <w:rsid w:val="004A7E46"/>
    <w:rsid w:val="004B0FE4"/>
    <w:rsid w:val="004B4402"/>
    <w:rsid w:val="004B7129"/>
    <w:rsid w:val="004C29A9"/>
    <w:rsid w:val="004D1899"/>
    <w:rsid w:val="004D3211"/>
    <w:rsid w:val="004D4CC7"/>
    <w:rsid w:val="004D555C"/>
    <w:rsid w:val="004E027D"/>
    <w:rsid w:val="004E13EA"/>
    <w:rsid w:val="004E35CE"/>
    <w:rsid w:val="004E6619"/>
    <w:rsid w:val="004E6750"/>
    <w:rsid w:val="004E76CF"/>
    <w:rsid w:val="004E77B8"/>
    <w:rsid w:val="004F3189"/>
    <w:rsid w:val="004F52B6"/>
    <w:rsid w:val="004F540D"/>
    <w:rsid w:val="004F7DE4"/>
    <w:rsid w:val="00500999"/>
    <w:rsid w:val="00500F75"/>
    <w:rsid w:val="00502B04"/>
    <w:rsid w:val="00503D41"/>
    <w:rsid w:val="0050455D"/>
    <w:rsid w:val="005061B5"/>
    <w:rsid w:val="00512F49"/>
    <w:rsid w:val="00514BDB"/>
    <w:rsid w:val="005156FC"/>
    <w:rsid w:val="0052065D"/>
    <w:rsid w:val="00520FA8"/>
    <w:rsid w:val="0052138B"/>
    <w:rsid w:val="0052196E"/>
    <w:rsid w:val="0052277C"/>
    <w:rsid w:val="00522FDB"/>
    <w:rsid w:val="00523820"/>
    <w:rsid w:val="00524448"/>
    <w:rsid w:val="00525F4C"/>
    <w:rsid w:val="00526969"/>
    <w:rsid w:val="00531C63"/>
    <w:rsid w:val="005321E1"/>
    <w:rsid w:val="00533B6F"/>
    <w:rsid w:val="00533F9E"/>
    <w:rsid w:val="0053670C"/>
    <w:rsid w:val="005368C3"/>
    <w:rsid w:val="005412C9"/>
    <w:rsid w:val="0054151A"/>
    <w:rsid w:val="0054558D"/>
    <w:rsid w:val="00552E43"/>
    <w:rsid w:val="00552ECB"/>
    <w:rsid w:val="00554D0D"/>
    <w:rsid w:val="00556373"/>
    <w:rsid w:val="00557B72"/>
    <w:rsid w:val="0056019E"/>
    <w:rsid w:val="00562D5A"/>
    <w:rsid w:val="005631B2"/>
    <w:rsid w:val="005641AC"/>
    <w:rsid w:val="00565E14"/>
    <w:rsid w:val="005667C4"/>
    <w:rsid w:val="00566D8B"/>
    <w:rsid w:val="00567F18"/>
    <w:rsid w:val="00570721"/>
    <w:rsid w:val="00570BAB"/>
    <w:rsid w:val="00570EB3"/>
    <w:rsid w:val="00571062"/>
    <w:rsid w:val="00571DA9"/>
    <w:rsid w:val="00572190"/>
    <w:rsid w:val="005724DF"/>
    <w:rsid w:val="00573D87"/>
    <w:rsid w:val="005756FE"/>
    <w:rsid w:val="00576E18"/>
    <w:rsid w:val="00577485"/>
    <w:rsid w:val="00577A64"/>
    <w:rsid w:val="00582BDE"/>
    <w:rsid w:val="00584FD9"/>
    <w:rsid w:val="00585E0E"/>
    <w:rsid w:val="00585EA2"/>
    <w:rsid w:val="005903DB"/>
    <w:rsid w:val="00592235"/>
    <w:rsid w:val="005954B0"/>
    <w:rsid w:val="00597588"/>
    <w:rsid w:val="00597DB4"/>
    <w:rsid w:val="005A21E8"/>
    <w:rsid w:val="005A4B35"/>
    <w:rsid w:val="005A7FEE"/>
    <w:rsid w:val="005B33C6"/>
    <w:rsid w:val="005B4B49"/>
    <w:rsid w:val="005B651D"/>
    <w:rsid w:val="005B68F6"/>
    <w:rsid w:val="005B6C08"/>
    <w:rsid w:val="005C452A"/>
    <w:rsid w:val="005C4E2F"/>
    <w:rsid w:val="005C661E"/>
    <w:rsid w:val="005D006F"/>
    <w:rsid w:val="005D1D11"/>
    <w:rsid w:val="005D24E6"/>
    <w:rsid w:val="005D5D06"/>
    <w:rsid w:val="005D7B60"/>
    <w:rsid w:val="005D7E3E"/>
    <w:rsid w:val="005E120C"/>
    <w:rsid w:val="005E1ADA"/>
    <w:rsid w:val="005E2928"/>
    <w:rsid w:val="005E4D29"/>
    <w:rsid w:val="005E5519"/>
    <w:rsid w:val="005E7597"/>
    <w:rsid w:val="005F0505"/>
    <w:rsid w:val="005F14B4"/>
    <w:rsid w:val="005F371D"/>
    <w:rsid w:val="005F3741"/>
    <w:rsid w:val="005F626E"/>
    <w:rsid w:val="005F682B"/>
    <w:rsid w:val="006040B9"/>
    <w:rsid w:val="00604D6F"/>
    <w:rsid w:val="00605F29"/>
    <w:rsid w:val="006070DE"/>
    <w:rsid w:val="006106F8"/>
    <w:rsid w:val="00610EBA"/>
    <w:rsid w:val="006130B7"/>
    <w:rsid w:val="00615A4C"/>
    <w:rsid w:val="00615BCD"/>
    <w:rsid w:val="00622283"/>
    <w:rsid w:val="006234A3"/>
    <w:rsid w:val="00623743"/>
    <w:rsid w:val="006250A1"/>
    <w:rsid w:val="0062557C"/>
    <w:rsid w:val="00627880"/>
    <w:rsid w:val="00630308"/>
    <w:rsid w:val="006307BD"/>
    <w:rsid w:val="006323E2"/>
    <w:rsid w:val="006324D5"/>
    <w:rsid w:val="00637A40"/>
    <w:rsid w:val="00637C23"/>
    <w:rsid w:val="006401A8"/>
    <w:rsid w:val="006402F3"/>
    <w:rsid w:val="006404CF"/>
    <w:rsid w:val="00641043"/>
    <w:rsid w:val="00641FB5"/>
    <w:rsid w:val="00642082"/>
    <w:rsid w:val="0064255B"/>
    <w:rsid w:val="00644345"/>
    <w:rsid w:val="006477AE"/>
    <w:rsid w:val="00652C27"/>
    <w:rsid w:val="00653F53"/>
    <w:rsid w:val="0065687E"/>
    <w:rsid w:val="00656E6D"/>
    <w:rsid w:val="006579A0"/>
    <w:rsid w:val="0066067C"/>
    <w:rsid w:val="00660F3C"/>
    <w:rsid w:val="00663E7F"/>
    <w:rsid w:val="00664542"/>
    <w:rsid w:val="00664FEA"/>
    <w:rsid w:val="00665DF1"/>
    <w:rsid w:val="00666498"/>
    <w:rsid w:val="00667521"/>
    <w:rsid w:val="006678C0"/>
    <w:rsid w:val="00670494"/>
    <w:rsid w:val="006710E4"/>
    <w:rsid w:val="0067175E"/>
    <w:rsid w:val="00672079"/>
    <w:rsid w:val="00672395"/>
    <w:rsid w:val="00673D5D"/>
    <w:rsid w:val="00673E3E"/>
    <w:rsid w:val="0067779A"/>
    <w:rsid w:val="00677907"/>
    <w:rsid w:val="006802A3"/>
    <w:rsid w:val="0068046A"/>
    <w:rsid w:val="00680794"/>
    <w:rsid w:val="00681599"/>
    <w:rsid w:val="00681703"/>
    <w:rsid w:val="00682C0D"/>
    <w:rsid w:val="006865AF"/>
    <w:rsid w:val="006878F1"/>
    <w:rsid w:val="00687F41"/>
    <w:rsid w:val="00693A97"/>
    <w:rsid w:val="00696426"/>
    <w:rsid w:val="00697E35"/>
    <w:rsid w:val="006A1DE9"/>
    <w:rsid w:val="006A260F"/>
    <w:rsid w:val="006A48BF"/>
    <w:rsid w:val="006A5A19"/>
    <w:rsid w:val="006B2694"/>
    <w:rsid w:val="006B3F07"/>
    <w:rsid w:val="006B482C"/>
    <w:rsid w:val="006B6A56"/>
    <w:rsid w:val="006C1928"/>
    <w:rsid w:val="006C1DA2"/>
    <w:rsid w:val="006C2AC6"/>
    <w:rsid w:val="006C5DD3"/>
    <w:rsid w:val="006C7084"/>
    <w:rsid w:val="006C713B"/>
    <w:rsid w:val="006D11CF"/>
    <w:rsid w:val="006D4A96"/>
    <w:rsid w:val="006D5A93"/>
    <w:rsid w:val="006D5E49"/>
    <w:rsid w:val="006D7A42"/>
    <w:rsid w:val="006E24BD"/>
    <w:rsid w:val="006E2903"/>
    <w:rsid w:val="006E3289"/>
    <w:rsid w:val="006E4103"/>
    <w:rsid w:val="006E66C8"/>
    <w:rsid w:val="006F2EDC"/>
    <w:rsid w:val="006F3064"/>
    <w:rsid w:val="006F307E"/>
    <w:rsid w:val="006F4EBB"/>
    <w:rsid w:val="006F5923"/>
    <w:rsid w:val="006F6F21"/>
    <w:rsid w:val="006F75F7"/>
    <w:rsid w:val="006F765C"/>
    <w:rsid w:val="0070054B"/>
    <w:rsid w:val="00700C03"/>
    <w:rsid w:val="007022ED"/>
    <w:rsid w:val="00703ED4"/>
    <w:rsid w:val="00704EC0"/>
    <w:rsid w:val="0070538A"/>
    <w:rsid w:val="0070601C"/>
    <w:rsid w:val="00707E29"/>
    <w:rsid w:val="00711E5B"/>
    <w:rsid w:val="0071292E"/>
    <w:rsid w:val="00713282"/>
    <w:rsid w:val="0071770F"/>
    <w:rsid w:val="007216CD"/>
    <w:rsid w:val="00721B8D"/>
    <w:rsid w:val="00722394"/>
    <w:rsid w:val="00723ABB"/>
    <w:rsid w:val="0072543E"/>
    <w:rsid w:val="00725676"/>
    <w:rsid w:val="00726B3E"/>
    <w:rsid w:val="00730FE1"/>
    <w:rsid w:val="0073227C"/>
    <w:rsid w:val="00734713"/>
    <w:rsid w:val="00735194"/>
    <w:rsid w:val="0073756B"/>
    <w:rsid w:val="007375A1"/>
    <w:rsid w:val="00737B7B"/>
    <w:rsid w:val="00740458"/>
    <w:rsid w:val="007405DA"/>
    <w:rsid w:val="0074161B"/>
    <w:rsid w:val="007427E7"/>
    <w:rsid w:val="00744D4F"/>
    <w:rsid w:val="007460B5"/>
    <w:rsid w:val="007535A1"/>
    <w:rsid w:val="00755626"/>
    <w:rsid w:val="00761227"/>
    <w:rsid w:val="0076155A"/>
    <w:rsid w:val="00761EB0"/>
    <w:rsid w:val="007630BB"/>
    <w:rsid w:val="00763B88"/>
    <w:rsid w:val="00763FDB"/>
    <w:rsid w:val="00764942"/>
    <w:rsid w:val="00767DBF"/>
    <w:rsid w:val="00772A6E"/>
    <w:rsid w:val="00772D9C"/>
    <w:rsid w:val="00780B50"/>
    <w:rsid w:val="007835F6"/>
    <w:rsid w:val="007839A9"/>
    <w:rsid w:val="00783BED"/>
    <w:rsid w:val="00783DC5"/>
    <w:rsid w:val="007840C9"/>
    <w:rsid w:val="00785539"/>
    <w:rsid w:val="00786495"/>
    <w:rsid w:val="007910DF"/>
    <w:rsid w:val="00795BF0"/>
    <w:rsid w:val="00796ACF"/>
    <w:rsid w:val="00796FDB"/>
    <w:rsid w:val="00797128"/>
    <w:rsid w:val="0079740C"/>
    <w:rsid w:val="007B190A"/>
    <w:rsid w:val="007B25ED"/>
    <w:rsid w:val="007B2C2F"/>
    <w:rsid w:val="007B4A7A"/>
    <w:rsid w:val="007B62C4"/>
    <w:rsid w:val="007B66EB"/>
    <w:rsid w:val="007B6BBA"/>
    <w:rsid w:val="007C0190"/>
    <w:rsid w:val="007C155C"/>
    <w:rsid w:val="007C15C2"/>
    <w:rsid w:val="007C1783"/>
    <w:rsid w:val="007C2A11"/>
    <w:rsid w:val="007C4D22"/>
    <w:rsid w:val="007C5113"/>
    <w:rsid w:val="007C551E"/>
    <w:rsid w:val="007C66E7"/>
    <w:rsid w:val="007C7DD7"/>
    <w:rsid w:val="007D1861"/>
    <w:rsid w:val="007D397E"/>
    <w:rsid w:val="007D4903"/>
    <w:rsid w:val="007D528B"/>
    <w:rsid w:val="007D71CB"/>
    <w:rsid w:val="007D7762"/>
    <w:rsid w:val="007E0D2C"/>
    <w:rsid w:val="007E33A7"/>
    <w:rsid w:val="007E6352"/>
    <w:rsid w:val="007F260A"/>
    <w:rsid w:val="007F28C9"/>
    <w:rsid w:val="007F37D0"/>
    <w:rsid w:val="007F3B64"/>
    <w:rsid w:val="007F7BA1"/>
    <w:rsid w:val="00800021"/>
    <w:rsid w:val="00800CBC"/>
    <w:rsid w:val="00800E86"/>
    <w:rsid w:val="008016F9"/>
    <w:rsid w:val="008038B3"/>
    <w:rsid w:val="0080614D"/>
    <w:rsid w:val="00810990"/>
    <w:rsid w:val="008132B3"/>
    <w:rsid w:val="00814E89"/>
    <w:rsid w:val="008158B9"/>
    <w:rsid w:val="00816131"/>
    <w:rsid w:val="0081720E"/>
    <w:rsid w:val="008222BE"/>
    <w:rsid w:val="00823B1C"/>
    <w:rsid w:val="008240C1"/>
    <w:rsid w:val="00825A2B"/>
    <w:rsid w:val="00825D92"/>
    <w:rsid w:val="00826B63"/>
    <w:rsid w:val="00830332"/>
    <w:rsid w:val="00831491"/>
    <w:rsid w:val="00831FBC"/>
    <w:rsid w:val="00832A43"/>
    <w:rsid w:val="008344DB"/>
    <w:rsid w:val="008355A3"/>
    <w:rsid w:val="008404E8"/>
    <w:rsid w:val="00840579"/>
    <w:rsid w:val="00841D6D"/>
    <w:rsid w:val="0084235D"/>
    <w:rsid w:val="008427A8"/>
    <w:rsid w:val="008436D2"/>
    <w:rsid w:val="0084545C"/>
    <w:rsid w:val="00846627"/>
    <w:rsid w:val="0084680E"/>
    <w:rsid w:val="00850510"/>
    <w:rsid w:val="008525A9"/>
    <w:rsid w:val="008574D1"/>
    <w:rsid w:val="008602AE"/>
    <w:rsid w:val="00861D45"/>
    <w:rsid w:val="0086256A"/>
    <w:rsid w:val="00866CBA"/>
    <w:rsid w:val="0086727A"/>
    <w:rsid w:val="00870E42"/>
    <w:rsid w:val="00871539"/>
    <w:rsid w:val="00873354"/>
    <w:rsid w:val="008737D5"/>
    <w:rsid w:val="00874EE9"/>
    <w:rsid w:val="008763A7"/>
    <w:rsid w:val="00876ADA"/>
    <w:rsid w:val="00880DDE"/>
    <w:rsid w:val="008815ED"/>
    <w:rsid w:val="00882A48"/>
    <w:rsid w:val="00884437"/>
    <w:rsid w:val="0088663C"/>
    <w:rsid w:val="008866C3"/>
    <w:rsid w:val="00887D6D"/>
    <w:rsid w:val="008923C7"/>
    <w:rsid w:val="00896A04"/>
    <w:rsid w:val="008A0AEA"/>
    <w:rsid w:val="008A6D3E"/>
    <w:rsid w:val="008A7473"/>
    <w:rsid w:val="008A74FD"/>
    <w:rsid w:val="008B0C63"/>
    <w:rsid w:val="008B1B10"/>
    <w:rsid w:val="008B2A9C"/>
    <w:rsid w:val="008B4A11"/>
    <w:rsid w:val="008B78E7"/>
    <w:rsid w:val="008C2BBD"/>
    <w:rsid w:val="008C339C"/>
    <w:rsid w:val="008C3E3D"/>
    <w:rsid w:val="008C6B0A"/>
    <w:rsid w:val="008C7FD4"/>
    <w:rsid w:val="008D05A3"/>
    <w:rsid w:val="008D08F3"/>
    <w:rsid w:val="008D3E63"/>
    <w:rsid w:val="008D3F9B"/>
    <w:rsid w:val="008D44FD"/>
    <w:rsid w:val="008D6CFF"/>
    <w:rsid w:val="008D79C8"/>
    <w:rsid w:val="008E1C9F"/>
    <w:rsid w:val="008E595B"/>
    <w:rsid w:val="008E5BB4"/>
    <w:rsid w:val="008F22BE"/>
    <w:rsid w:val="008F3691"/>
    <w:rsid w:val="008F4DD2"/>
    <w:rsid w:val="008F4F25"/>
    <w:rsid w:val="008F79DF"/>
    <w:rsid w:val="0090010F"/>
    <w:rsid w:val="00900940"/>
    <w:rsid w:val="00903A9D"/>
    <w:rsid w:val="00903B9A"/>
    <w:rsid w:val="0090496A"/>
    <w:rsid w:val="00905260"/>
    <w:rsid w:val="00905C6A"/>
    <w:rsid w:val="00912E09"/>
    <w:rsid w:val="0091338F"/>
    <w:rsid w:val="0091393C"/>
    <w:rsid w:val="009147BC"/>
    <w:rsid w:val="0091559D"/>
    <w:rsid w:val="00916ECC"/>
    <w:rsid w:val="00921360"/>
    <w:rsid w:val="00921B1A"/>
    <w:rsid w:val="00921D05"/>
    <w:rsid w:val="00922762"/>
    <w:rsid w:val="0092281E"/>
    <w:rsid w:val="00923115"/>
    <w:rsid w:val="009231A9"/>
    <w:rsid w:val="00923795"/>
    <w:rsid w:val="009258A0"/>
    <w:rsid w:val="00925A7E"/>
    <w:rsid w:val="00925F85"/>
    <w:rsid w:val="009263F6"/>
    <w:rsid w:val="0092713C"/>
    <w:rsid w:val="0093452C"/>
    <w:rsid w:val="009346BC"/>
    <w:rsid w:val="00936CD1"/>
    <w:rsid w:val="00936FEE"/>
    <w:rsid w:val="009413AF"/>
    <w:rsid w:val="00945A6E"/>
    <w:rsid w:val="0095100B"/>
    <w:rsid w:val="0095288B"/>
    <w:rsid w:val="009528B8"/>
    <w:rsid w:val="0095317F"/>
    <w:rsid w:val="0095733B"/>
    <w:rsid w:val="0097245F"/>
    <w:rsid w:val="0097697A"/>
    <w:rsid w:val="0098033E"/>
    <w:rsid w:val="0098160F"/>
    <w:rsid w:val="0098491C"/>
    <w:rsid w:val="009853E3"/>
    <w:rsid w:val="009902A8"/>
    <w:rsid w:val="009908FC"/>
    <w:rsid w:val="00991746"/>
    <w:rsid w:val="00992E67"/>
    <w:rsid w:val="00993F65"/>
    <w:rsid w:val="00994407"/>
    <w:rsid w:val="0099476B"/>
    <w:rsid w:val="009955FF"/>
    <w:rsid w:val="00997D74"/>
    <w:rsid w:val="009A01E4"/>
    <w:rsid w:val="009A1580"/>
    <w:rsid w:val="009A20D3"/>
    <w:rsid w:val="009A2563"/>
    <w:rsid w:val="009A5330"/>
    <w:rsid w:val="009A72DA"/>
    <w:rsid w:val="009B2D2D"/>
    <w:rsid w:val="009B4283"/>
    <w:rsid w:val="009B6818"/>
    <w:rsid w:val="009B7E3A"/>
    <w:rsid w:val="009C27C4"/>
    <w:rsid w:val="009C4A00"/>
    <w:rsid w:val="009C5AC3"/>
    <w:rsid w:val="009C5E61"/>
    <w:rsid w:val="009C677E"/>
    <w:rsid w:val="009C6811"/>
    <w:rsid w:val="009D0B56"/>
    <w:rsid w:val="009D43C4"/>
    <w:rsid w:val="009D4765"/>
    <w:rsid w:val="009D4ED3"/>
    <w:rsid w:val="009D63AF"/>
    <w:rsid w:val="009D68ED"/>
    <w:rsid w:val="009D7C28"/>
    <w:rsid w:val="009E112E"/>
    <w:rsid w:val="009E1214"/>
    <w:rsid w:val="009E2494"/>
    <w:rsid w:val="009E351D"/>
    <w:rsid w:val="009E4241"/>
    <w:rsid w:val="009E7353"/>
    <w:rsid w:val="009E7662"/>
    <w:rsid w:val="009F0282"/>
    <w:rsid w:val="009F0DA1"/>
    <w:rsid w:val="009F1BDA"/>
    <w:rsid w:val="009F2E1F"/>
    <w:rsid w:val="009F4370"/>
    <w:rsid w:val="009F51C4"/>
    <w:rsid w:val="009F5C83"/>
    <w:rsid w:val="00A00126"/>
    <w:rsid w:val="00A0375E"/>
    <w:rsid w:val="00A04346"/>
    <w:rsid w:val="00A0663F"/>
    <w:rsid w:val="00A0707F"/>
    <w:rsid w:val="00A07BC4"/>
    <w:rsid w:val="00A07DB6"/>
    <w:rsid w:val="00A1050F"/>
    <w:rsid w:val="00A1150A"/>
    <w:rsid w:val="00A14D8E"/>
    <w:rsid w:val="00A1616C"/>
    <w:rsid w:val="00A16A9A"/>
    <w:rsid w:val="00A174B8"/>
    <w:rsid w:val="00A2061D"/>
    <w:rsid w:val="00A24927"/>
    <w:rsid w:val="00A25D09"/>
    <w:rsid w:val="00A26509"/>
    <w:rsid w:val="00A31B61"/>
    <w:rsid w:val="00A31E2F"/>
    <w:rsid w:val="00A35030"/>
    <w:rsid w:val="00A4078E"/>
    <w:rsid w:val="00A40DD0"/>
    <w:rsid w:val="00A44056"/>
    <w:rsid w:val="00A457E9"/>
    <w:rsid w:val="00A46835"/>
    <w:rsid w:val="00A50FE3"/>
    <w:rsid w:val="00A516D3"/>
    <w:rsid w:val="00A52B43"/>
    <w:rsid w:val="00A53011"/>
    <w:rsid w:val="00A5365F"/>
    <w:rsid w:val="00A57D42"/>
    <w:rsid w:val="00A605FC"/>
    <w:rsid w:val="00A60E98"/>
    <w:rsid w:val="00A64560"/>
    <w:rsid w:val="00A65FB3"/>
    <w:rsid w:val="00A67984"/>
    <w:rsid w:val="00A70176"/>
    <w:rsid w:val="00A72246"/>
    <w:rsid w:val="00A75341"/>
    <w:rsid w:val="00A769B7"/>
    <w:rsid w:val="00A95367"/>
    <w:rsid w:val="00A95720"/>
    <w:rsid w:val="00A95F1E"/>
    <w:rsid w:val="00A96080"/>
    <w:rsid w:val="00A9671D"/>
    <w:rsid w:val="00AA1C11"/>
    <w:rsid w:val="00AA28DF"/>
    <w:rsid w:val="00AA4D5B"/>
    <w:rsid w:val="00AA6891"/>
    <w:rsid w:val="00AA729D"/>
    <w:rsid w:val="00AB1CC4"/>
    <w:rsid w:val="00AB3660"/>
    <w:rsid w:val="00AB3781"/>
    <w:rsid w:val="00AB538B"/>
    <w:rsid w:val="00AB555B"/>
    <w:rsid w:val="00AB6229"/>
    <w:rsid w:val="00AB6236"/>
    <w:rsid w:val="00AB66D0"/>
    <w:rsid w:val="00AC0017"/>
    <w:rsid w:val="00AC3DDC"/>
    <w:rsid w:val="00AC4209"/>
    <w:rsid w:val="00AC512A"/>
    <w:rsid w:val="00AC5EFC"/>
    <w:rsid w:val="00AC664B"/>
    <w:rsid w:val="00AC7CC6"/>
    <w:rsid w:val="00AD09D5"/>
    <w:rsid w:val="00AD231E"/>
    <w:rsid w:val="00AD47D5"/>
    <w:rsid w:val="00AD56D1"/>
    <w:rsid w:val="00AD6D64"/>
    <w:rsid w:val="00AD729C"/>
    <w:rsid w:val="00AD78EF"/>
    <w:rsid w:val="00AE0332"/>
    <w:rsid w:val="00AE74C5"/>
    <w:rsid w:val="00AE79C4"/>
    <w:rsid w:val="00AF2752"/>
    <w:rsid w:val="00AF2A7F"/>
    <w:rsid w:val="00AF7715"/>
    <w:rsid w:val="00B0190E"/>
    <w:rsid w:val="00B01ACA"/>
    <w:rsid w:val="00B01FC4"/>
    <w:rsid w:val="00B05464"/>
    <w:rsid w:val="00B1032B"/>
    <w:rsid w:val="00B10667"/>
    <w:rsid w:val="00B1110B"/>
    <w:rsid w:val="00B14BA3"/>
    <w:rsid w:val="00B170EB"/>
    <w:rsid w:val="00B17C9C"/>
    <w:rsid w:val="00B2097C"/>
    <w:rsid w:val="00B22F9D"/>
    <w:rsid w:val="00B24440"/>
    <w:rsid w:val="00B25F0D"/>
    <w:rsid w:val="00B2621E"/>
    <w:rsid w:val="00B32D99"/>
    <w:rsid w:val="00B336FF"/>
    <w:rsid w:val="00B33F4E"/>
    <w:rsid w:val="00B40C3C"/>
    <w:rsid w:val="00B44EC1"/>
    <w:rsid w:val="00B4579B"/>
    <w:rsid w:val="00B4602B"/>
    <w:rsid w:val="00B46243"/>
    <w:rsid w:val="00B476CB"/>
    <w:rsid w:val="00B501DE"/>
    <w:rsid w:val="00B50714"/>
    <w:rsid w:val="00B5245A"/>
    <w:rsid w:val="00B52A35"/>
    <w:rsid w:val="00B53697"/>
    <w:rsid w:val="00B54A51"/>
    <w:rsid w:val="00B54E7F"/>
    <w:rsid w:val="00B54F95"/>
    <w:rsid w:val="00B5606A"/>
    <w:rsid w:val="00B56AA3"/>
    <w:rsid w:val="00B606CC"/>
    <w:rsid w:val="00B7709C"/>
    <w:rsid w:val="00B8022D"/>
    <w:rsid w:val="00B8052E"/>
    <w:rsid w:val="00B84AA8"/>
    <w:rsid w:val="00B84E76"/>
    <w:rsid w:val="00B86184"/>
    <w:rsid w:val="00B90338"/>
    <w:rsid w:val="00B92ABA"/>
    <w:rsid w:val="00B92E16"/>
    <w:rsid w:val="00B935CC"/>
    <w:rsid w:val="00B9544A"/>
    <w:rsid w:val="00B95925"/>
    <w:rsid w:val="00BA42B1"/>
    <w:rsid w:val="00BA46BC"/>
    <w:rsid w:val="00BA5E30"/>
    <w:rsid w:val="00BA713C"/>
    <w:rsid w:val="00BB0A26"/>
    <w:rsid w:val="00BB10D2"/>
    <w:rsid w:val="00BB452C"/>
    <w:rsid w:val="00BB61A1"/>
    <w:rsid w:val="00BB62AB"/>
    <w:rsid w:val="00BC3230"/>
    <w:rsid w:val="00BC33F3"/>
    <w:rsid w:val="00BC3554"/>
    <w:rsid w:val="00BC387E"/>
    <w:rsid w:val="00BC4985"/>
    <w:rsid w:val="00BC5644"/>
    <w:rsid w:val="00BC7914"/>
    <w:rsid w:val="00BC7A1A"/>
    <w:rsid w:val="00BD26D7"/>
    <w:rsid w:val="00BD3CFB"/>
    <w:rsid w:val="00BD408B"/>
    <w:rsid w:val="00BD4613"/>
    <w:rsid w:val="00BD4702"/>
    <w:rsid w:val="00BD47B7"/>
    <w:rsid w:val="00BD7701"/>
    <w:rsid w:val="00BD7A0F"/>
    <w:rsid w:val="00BD7FA6"/>
    <w:rsid w:val="00BE147B"/>
    <w:rsid w:val="00BE312A"/>
    <w:rsid w:val="00BE354E"/>
    <w:rsid w:val="00BE5607"/>
    <w:rsid w:val="00BE659B"/>
    <w:rsid w:val="00BF0C7A"/>
    <w:rsid w:val="00BF14E2"/>
    <w:rsid w:val="00BF20F1"/>
    <w:rsid w:val="00BF24BC"/>
    <w:rsid w:val="00BF2AD1"/>
    <w:rsid w:val="00BF2F2C"/>
    <w:rsid w:val="00BF34A7"/>
    <w:rsid w:val="00BF53B3"/>
    <w:rsid w:val="00BF55E6"/>
    <w:rsid w:val="00BF60FA"/>
    <w:rsid w:val="00BF6160"/>
    <w:rsid w:val="00BF633C"/>
    <w:rsid w:val="00BF7507"/>
    <w:rsid w:val="00BF7738"/>
    <w:rsid w:val="00C01E26"/>
    <w:rsid w:val="00C0358C"/>
    <w:rsid w:val="00C0515C"/>
    <w:rsid w:val="00C12AB0"/>
    <w:rsid w:val="00C12E9A"/>
    <w:rsid w:val="00C1425C"/>
    <w:rsid w:val="00C1441C"/>
    <w:rsid w:val="00C15BC2"/>
    <w:rsid w:val="00C16072"/>
    <w:rsid w:val="00C202DF"/>
    <w:rsid w:val="00C2049D"/>
    <w:rsid w:val="00C23C97"/>
    <w:rsid w:val="00C25BB3"/>
    <w:rsid w:val="00C26EC3"/>
    <w:rsid w:val="00C2770A"/>
    <w:rsid w:val="00C3156A"/>
    <w:rsid w:val="00C324A3"/>
    <w:rsid w:val="00C35A96"/>
    <w:rsid w:val="00C37A8D"/>
    <w:rsid w:val="00C43556"/>
    <w:rsid w:val="00C448CF"/>
    <w:rsid w:val="00C472C7"/>
    <w:rsid w:val="00C4785F"/>
    <w:rsid w:val="00C47911"/>
    <w:rsid w:val="00C51880"/>
    <w:rsid w:val="00C51ABA"/>
    <w:rsid w:val="00C51F2D"/>
    <w:rsid w:val="00C611A1"/>
    <w:rsid w:val="00C615A7"/>
    <w:rsid w:val="00C63632"/>
    <w:rsid w:val="00C63EC6"/>
    <w:rsid w:val="00C64C97"/>
    <w:rsid w:val="00C663CB"/>
    <w:rsid w:val="00C66E69"/>
    <w:rsid w:val="00C71AD0"/>
    <w:rsid w:val="00C728CF"/>
    <w:rsid w:val="00C728FF"/>
    <w:rsid w:val="00C743A0"/>
    <w:rsid w:val="00C74AFD"/>
    <w:rsid w:val="00C75F00"/>
    <w:rsid w:val="00C82333"/>
    <w:rsid w:val="00C82D18"/>
    <w:rsid w:val="00C84515"/>
    <w:rsid w:val="00C85243"/>
    <w:rsid w:val="00C85D1C"/>
    <w:rsid w:val="00C87C31"/>
    <w:rsid w:val="00C94E1E"/>
    <w:rsid w:val="00C954F9"/>
    <w:rsid w:val="00C95551"/>
    <w:rsid w:val="00C96B46"/>
    <w:rsid w:val="00CA0EBE"/>
    <w:rsid w:val="00CA4F8C"/>
    <w:rsid w:val="00CA76F1"/>
    <w:rsid w:val="00CB158D"/>
    <w:rsid w:val="00CB550A"/>
    <w:rsid w:val="00CB7040"/>
    <w:rsid w:val="00CB73FD"/>
    <w:rsid w:val="00CC1E05"/>
    <w:rsid w:val="00CC1E59"/>
    <w:rsid w:val="00CC2150"/>
    <w:rsid w:val="00CC24CF"/>
    <w:rsid w:val="00CC2F14"/>
    <w:rsid w:val="00CC3E5D"/>
    <w:rsid w:val="00CD1166"/>
    <w:rsid w:val="00CD1CDF"/>
    <w:rsid w:val="00CD54B4"/>
    <w:rsid w:val="00CD6B30"/>
    <w:rsid w:val="00CE13CD"/>
    <w:rsid w:val="00CE2626"/>
    <w:rsid w:val="00CE3737"/>
    <w:rsid w:val="00CE3C71"/>
    <w:rsid w:val="00CE42A5"/>
    <w:rsid w:val="00CE443B"/>
    <w:rsid w:val="00CE4FFD"/>
    <w:rsid w:val="00CE5253"/>
    <w:rsid w:val="00CE6540"/>
    <w:rsid w:val="00CF1558"/>
    <w:rsid w:val="00CF1E27"/>
    <w:rsid w:val="00CF1FE7"/>
    <w:rsid w:val="00CF2024"/>
    <w:rsid w:val="00CF254D"/>
    <w:rsid w:val="00CF2D06"/>
    <w:rsid w:val="00CF3301"/>
    <w:rsid w:val="00CF3587"/>
    <w:rsid w:val="00CF42FD"/>
    <w:rsid w:val="00CF4DD3"/>
    <w:rsid w:val="00CF735C"/>
    <w:rsid w:val="00D003E2"/>
    <w:rsid w:val="00D00720"/>
    <w:rsid w:val="00D00FC0"/>
    <w:rsid w:val="00D01628"/>
    <w:rsid w:val="00D02C26"/>
    <w:rsid w:val="00D040CE"/>
    <w:rsid w:val="00D0614B"/>
    <w:rsid w:val="00D132E6"/>
    <w:rsid w:val="00D13835"/>
    <w:rsid w:val="00D1401D"/>
    <w:rsid w:val="00D1496C"/>
    <w:rsid w:val="00D150BD"/>
    <w:rsid w:val="00D1789E"/>
    <w:rsid w:val="00D21A52"/>
    <w:rsid w:val="00D21D65"/>
    <w:rsid w:val="00D25DF9"/>
    <w:rsid w:val="00D328FF"/>
    <w:rsid w:val="00D354F2"/>
    <w:rsid w:val="00D400C1"/>
    <w:rsid w:val="00D50A98"/>
    <w:rsid w:val="00D50B01"/>
    <w:rsid w:val="00D5397E"/>
    <w:rsid w:val="00D53A23"/>
    <w:rsid w:val="00D54E22"/>
    <w:rsid w:val="00D6119E"/>
    <w:rsid w:val="00D642FB"/>
    <w:rsid w:val="00D646BA"/>
    <w:rsid w:val="00D657AA"/>
    <w:rsid w:val="00D6583F"/>
    <w:rsid w:val="00D66F37"/>
    <w:rsid w:val="00D720A3"/>
    <w:rsid w:val="00D73856"/>
    <w:rsid w:val="00D749E3"/>
    <w:rsid w:val="00D74BF7"/>
    <w:rsid w:val="00D75D77"/>
    <w:rsid w:val="00D80233"/>
    <w:rsid w:val="00D80DD6"/>
    <w:rsid w:val="00D82224"/>
    <w:rsid w:val="00D838E5"/>
    <w:rsid w:val="00D862FF"/>
    <w:rsid w:val="00D9006B"/>
    <w:rsid w:val="00D910E6"/>
    <w:rsid w:val="00D961C5"/>
    <w:rsid w:val="00D9768C"/>
    <w:rsid w:val="00DA016F"/>
    <w:rsid w:val="00DA0CBE"/>
    <w:rsid w:val="00DA1CEF"/>
    <w:rsid w:val="00DA28A3"/>
    <w:rsid w:val="00DA4359"/>
    <w:rsid w:val="00DB0C3B"/>
    <w:rsid w:val="00DB10B4"/>
    <w:rsid w:val="00DB2216"/>
    <w:rsid w:val="00DB3981"/>
    <w:rsid w:val="00DB5B33"/>
    <w:rsid w:val="00DB6ADA"/>
    <w:rsid w:val="00DB7627"/>
    <w:rsid w:val="00DC0508"/>
    <w:rsid w:val="00DC238C"/>
    <w:rsid w:val="00DC7ED0"/>
    <w:rsid w:val="00DD036A"/>
    <w:rsid w:val="00DD04A5"/>
    <w:rsid w:val="00DD1D34"/>
    <w:rsid w:val="00DD2910"/>
    <w:rsid w:val="00DD2E32"/>
    <w:rsid w:val="00DD3EF1"/>
    <w:rsid w:val="00DD6183"/>
    <w:rsid w:val="00DD768C"/>
    <w:rsid w:val="00DE13B3"/>
    <w:rsid w:val="00DE1F59"/>
    <w:rsid w:val="00DE2D55"/>
    <w:rsid w:val="00DE5045"/>
    <w:rsid w:val="00DF424F"/>
    <w:rsid w:val="00DF4B10"/>
    <w:rsid w:val="00DF5016"/>
    <w:rsid w:val="00DF6341"/>
    <w:rsid w:val="00DF6D55"/>
    <w:rsid w:val="00E002B2"/>
    <w:rsid w:val="00E018BD"/>
    <w:rsid w:val="00E02070"/>
    <w:rsid w:val="00E0244B"/>
    <w:rsid w:val="00E02D7B"/>
    <w:rsid w:val="00E04E59"/>
    <w:rsid w:val="00E10ECE"/>
    <w:rsid w:val="00E11C00"/>
    <w:rsid w:val="00E13CE4"/>
    <w:rsid w:val="00E16F2F"/>
    <w:rsid w:val="00E1789C"/>
    <w:rsid w:val="00E2065E"/>
    <w:rsid w:val="00E21273"/>
    <w:rsid w:val="00E21A81"/>
    <w:rsid w:val="00E243C3"/>
    <w:rsid w:val="00E24DAA"/>
    <w:rsid w:val="00E26DA1"/>
    <w:rsid w:val="00E27DB0"/>
    <w:rsid w:val="00E30E5A"/>
    <w:rsid w:val="00E3531A"/>
    <w:rsid w:val="00E35BE7"/>
    <w:rsid w:val="00E36709"/>
    <w:rsid w:val="00E3778E"/>
    <w:rsid w:val="00E4198B"/>
    <w:rsid w:val="00E41F39"/>
    <w:rsid w:val="00E432D1"/>
    <w:rsid w:val="00E43C67"/>
    <w:rsid w:val="00E478C6"/>
    <w:rsid w:val="00E54E05"/>
    <w:rsid w:val="00E5520F"/>
    <w:rsid w:val="00E557DF"/>
    <w:rsid w:val="00E56C0B"/>
    <w:rsid w:val="00E607F8"/>
    <w:rsid w:val="00E62472"/>
    <w:rsid w:val="00E631B2"/>
    <w:rsid w:val="00E63CEC"/>
    <w:rsid w:val="00E64077"/>
    <w:rsid w:val="00E660D3"/>
    <w:rsid w:val="00E66BF2"/>
    <w:rsid w:val="00E739A1"/>
    <w:rsid w:val="00E7417A"/>
    <w:rsid w:val="00E74D11"/>
    <w:rsid w:val="00E8129D"/>
    <w:rsid w:val="00E83687"/>
    <w:rsid w:val="00E84FA8"/>
    <w:rsid w:val="00E8514E"/>
    <w:rsid w:val="00E87F71"/>
    <w:rsid w:val="00E94088"/>
    <w:rsid w:val="00E94D59"/>
    <w:rsid w:val="00EA3B68"/>
    <w:rsid w:val="00EA77E5"/>
    <w:rsid w:val="00EA7EF6"/>
    <w:rsid w:val="00EA7F6D"/>
    <w:rsid w:val="00EB1684"/>
    <w:rsid w:val="00EB4FD2"/>
    <w:rsid w:val="00EB63BC"/>
    <w:rsid w:val="00EC03E4"/>
    <w:rsid w:val="00EC0BBB"/>
    <w:rsid w:val="00EC279E"/>
    <w:rsid w:val="00EC2FE9"/>
    <w:rsid w:val="00EC556A"/>
    <w:rsid w:val="00EC5914"/>
    <w:rsid w:val="00EC7B02"/>
    <w:rsid w:val="00ED2EEF"/>
    <w:rsid w:val="00ED3ADC"/>
    <w:rsid w:val="00ED4523"/>
    <w:rsid w:val="00ED587B"/>
    <w:rsid w:val="00ED6C16"/>
    <w:rsid w:val="00ED75EF"/>
    <w:rsid w:val="00EE16B9"/>
    <w:rsid w:val="00EE24E5"/>
    <w:rsid w:val="00EE5CFB"/>
    <w:rsid w:val="00EE5D32"/>
    <w:rsid w:val="00EE5FDA"/>
    <w:rsid w:val="00EE6142"/>
    <w:rsid w:val="00EF0C65"/>
    <w:rsid w:val="00EF2F2B"/>
    <w:rsid w:val="00EF44F4"/>
    <w:rsid w:val="00EF7B1D"/>
    <w:rsid w:val="00F07652"/>
    <w:rsid w:val="00F12C6D"/>
    <w:rsid w:val="00F1610D"/>
    <w:rsid w:val="00F16377"/>
    <w:rsid w:val="00F175C0"/>
    <w:rsid w:val="00F1787C"/>
    <w:rsid w:val="00F20A2F"/>
    <w:rsid w:val="00F25203"/>
    <w:rsid w:val="00F25BFF"/>
    <w:rsid w:val="00F309C6"/>
    <w:rsid w:val="00F317B9"/>
    <w:rsid w:val="00F31B51"/>
    <w:rsid w:val="00F33522"/>
    <w:rsid w:val="00F3484D"/>
    <w:rsid w:val="00F357A7"/>
    <w:rsid w:val="00F35D79"/>
    <w:rsid w:val="00F404F5"/>
    <w:rsid w:val="00F44450"/>
    <w:rsid w:val="00F44615"/>
    <w:rsid w:val="00F46479"/>
    <w:rsid w:val="00F466EC"/>
    <w:rsid w:val="00F466F6"/>
    <w:rsid w:val="00F47385"/>
    <w:rsid w:val="00F50369"/>
    <w:rsid w:val="00F50998"/>
    <w:rsid w:val="00F54531"/>
    <w:rsid w:val="00F54B45"/>
    <w:rsid w:val="00F54D7A"/>
    <w:rsid w:val="00F55FF9"/>
    <w:rsid w:val="00F60C81"/>
    <w:rsid w:val="00F6134C"/>
    <w:rsid w:val="00F6155C"/>
    <w:rsid w:val="00F6375F"/>
    <w:rsid w:val="00F651E2"/>
    <w:rsid w:val="00F65CEA"/>
    <w:rsid w:val="00F67563"/>
    <w:rsid w:val="00F72D78"/>
    <w:rsid w:val="00F732EC"/>
    <w:rsid w:val="00F733A5"/>
    <w:rsid w:val="00F751AA"/>
    <w:rsid w:val="00F75439"/>
    <w:rsid w:val="00F75A70"/>
    <w:rsid w:val="00F766A6"/>
    <w:rsid w:val="00F77408"/>
    <w:rsid w:val="00F77AF4"/>
    <w:rsid w:val="00F8025E"/>
    <w:rsid w:val="00F80332"/>
    <w:rsid w:val="00F84D8B"/>
    <w:rsid w:val="00F9075D"/>
    <w:rsid w:val="00F91B5F"/>
    <w:rsid w:val="00F945A7"/>
    <w:rsid w:val="00F95C2B"/>
    <w:rsid w:val="00F96400"/>
    <w:rsid w:val="00F971E0"/>
    <w:rsid w:val="00FA3559"/>
    <w:rsid w:val="00FA616B"/>
    <w:rsid w:val="00FB1046"/>
    <w:rsid w:val="00FB1469"/>
    <w:rsid w:val="00FB15CE"/>
    <w:rsid w:val="00FB2D5B"/>
    <w:rsid w:val="00FC1048"/>
    <w:rsid w:val="00FC1147"/>
    <w:rsid w:val="00FC53D3"/>
    <w:rsid w:val="00FC650A"/>
    <w:rsid w:val="00FC7D5A"/>
    <w:rsid w:val="00FC7D80"/>
    <w:rsid w:val="00FD0F69"/>
    <w:rsid w:val="00FD1418"/>
    <w:rsid w:val="00FD2347"/>
    <w:rsid w:val="00FD463A"/>
    <w:rsid w:val="00FE007D"/>
    <w:rsid w:val="00FE2034"/>
    <w:rsid w:val="00FE3A05"/>
    <w:rsid w:val="00FE3B75"/>
    <w:rsid w:val="00FE3FE2"/>
    <w:rsid w:val="00FE4F93"/>
    <w:rsid w:val="00FE6547"/>
    <w:rsid w:val="00FF0B69"/>
    <w:rsid w:val="00FF1EED"/>
    <w:rsid w:val="00FF5EC2"/>
    <w:rsid w:val="00FF745A"/>
    <w:rsid w:val="00FF78CC"/>
    <w:rsid w:val="00FF79F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E59F"/>
  <w15:docId w15:val="{B54E8EA3-B2BD-48EB-B417-9D18D748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4A3"/>
    <w:pPr>
      <w:spacing w:after="0" w:line="240" w:lineRule="auto"/>
    </w:pPr>
    <w:rPr>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24A3"/>
    <w:pPr>
      <w:spacing w:before="100" w:beforeAutospacing="1" w:after="100" w:afterAutospacing="1" w:line="240" w:lineRule="auto"/>
    </w:pPr>
    <w:rPr>
      <w:rFonts w:ascii="Times New Roman" w:eastAsia="Times New Roman" w:hAnsi="Times New Roman" w:cs="Times New Roman"/>
      <w:kern w:val="0"/>
      <w:sz w:val="24"/>
      <w:szCs w:val="24"/>
      <w:lang/>
    </w:rPr>
  </w:style>
  <w:style w:type="character" w:styleId="Strong">
    <w:name w:val="Strong"/>
    <w:basedOn w:val="DefaultParagraphFont"/>
    <w:uiPriority w:val="22"/>
    <w:qFormat/>
    <w:rsid w:val="00C324A3"/>
    <w:rPr>
      <w:b/>
      <w:bCs/>
    </w:rPr>
  </w:style>
  <w:style w:type="paragraph" w:styleId="z-TopofForm">
    <w:name w:val="HTML Top of Form"/>
    <w:basedOn w:val="Normal"/>
    <w:next w:val="Normal"/>
    <w:link w:val="z-TopofFormChar"/>
    <w:hidden/>
    <w:uiPriority w:val="99"/>
    <w:semiHidden/>
    <w:unhideWhenUsed/>
    <w:rsid w:val="00C324A3"/>
    <w:pPr>
      <w:pBdr>
        <w:bottom w:val="single" w:sz="6" w:space="1" w:color="auto"/>
      </w:pBdr>
      <w:spacing w:after="0" w:line="240" w:lineRule="auto"/>
      <w:jc w:val="center"/>
    </w:pPr>
    <w:rPr>
      <w:rFonts w:ascii="Arial" w:eastAsia="Times New Roman" w:hAnsi="Arial" w:cs="Arial"/>
      <w:vanish/>
      <w:kern w:val="0"/>
      <w:sz w:val="16"/>
      <w:szCs w:val="16"/>
      <w:lang/>
    </w:rPr>
  </w:style>
  <w:style w:type="character" w:customStyle="1" w:styleId="z-TopofFormChar">
    <w:name w:val="z-Top of Form Char"/>
    <w:basedOn w:val="DefaultParagraphFont"/>
    <w:link w:val="z-TopofForm"/>
    <w:uiPriority w:val="99"/>
    <w:semiHidden/>
    <w:rsid w:val="00C324A3"/>
    <w:rPr>
      <w:rFonts w:ascii="Arial" w:eastAsia="Times New Roman" w:hAnsi="Arial" w:cs="Arial"/>
      <w:vanish/>
      <w:kern w:val="0"/>
      <w:sz w:val="16"/>
      <w:szCs w:val="16"/>
      <w:lang/>
    </w:rPr>
  </w:style>
  <w:style w:type="paragraph" w:styleId="ListParagraph">
    <w:name w:val="List Paragraph"/>
    <w:basedOn w:val="Normal"/>
    <w:uiPriority w:val="34"/>
    <w:qFormat/>
    <w:rsid w:val="00C32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86574">
      <w:bodyDiv w:val="1"/>
      <w:marLeft w:val="0"/>
      <w:marRight w:val="0"/>
      <w:marTop w:val="0"/>
      <w:marBottom w:val="0"/>
      <w:divBdr>
        <w:top w:val="none" w:sz="0" w:space="0" w:color="auto"/>
        <w:left w:val="none" w:sz="0" w:space="0" w:color="auto"/>
        <w:bottom w:val="none" w:sz="0" w:space="0" w:color="auto"/>
        <w:right w:val="none" w:sz="0" w:space="0" w:color="auto"/>
      </w:divBdr>
      <w:divsChild>
        <w:div w:id="221714594">
          <w:marLeft w:val="0"/>
          <w:marRight w:val="0"/>
          <w:marTop w:val="0"/>
          <w:marBottom w:val="0"/>
          <w:divBdr>
            <w:top w:val="single" w:sz="2" w:space="0" w:color="E3E3E3"/>
            <w:left w:val="single" w:sz="2" w:space="0" w:color="E3E3E3"/>
            <w:bottom w:val="single" w:sz="2" w:space="0" w:color="E3E3E3"/>
            <w:right w:val="single" w:sz="2" w:space="0" w:color="E3E3E3"/>
          </w:divBdr>
          <w:divsChild>
            <w:div w:id="862978982">
              <w:marLeft w:val="0"/>
              <w:marRight w:val="0"/>
              <w:marTop w:val="0"/>
              <w:marBottom w:val="0"/>
              <w:divBdr>
                <w:top w:val="single" w:sz="2" w:space="0" w:color="E3E3E3"/>
                <w:left w:val="single" w:sz="2" w:space="0" w:color="E3E3E3"/>
                <w:bottom w:val="single" w:sz="2" w:space="0" w:color="E3E3E3"/>
                <w:right w:val="single" w:sz="2" w:space="0" w:color="E3E3E3"/>
              </w:divBdr>
              <w:divsChild>
                <w:div w:id="208961102">
                  <w:marLeft w:val="0"/>
                  <w:marRight w:val="0"/>
                  <w:marTop w:val="0"/>
                  <w:marBottom w:val="0"/>
                  <w:divBdr>
                    <w:top w:val="single" w:sz="2" w:space="0" w:color="E3E3E3"/>
                    <w:left w:val="single" w:sz="2" w:space="0" w:color="E3E3E3"/>
                    <w:bottom w:val="single" w:sz="2" w:space="0" w:color="E3E3E3"/>
                    <w:right w:val="single" w:sz="2" w:space="0" w:color="E3E3E3"/>
                  </w:divBdr>
                  <w:divsChild>
                    <w:div w:id="917591463">
                      <w:marLeft w:val="0"/>
                      <w:marRight w:val="0"/>
                      <w:marTop w:val="0"/>
                      <w:marBottom w:val="0"/>
                      <w:divBdr>
                        <w:top w:val="single" w:sz="2" w:space="0" w:color="E3E3E3"/>
                        <w:left w:val="single" w:sz="2" w:space="0" w:color="E3E3E3"/>
                        <w:bottom w:val="single" w:sz="2" w:space="0" w:color="E3E3E3"/>
                        <w:right w:val="single" w:sz="2" w:space="0" w:color="E3E3E3"/>
                      </w:divBdr>
                      <w:divsChild>
                        <w:div w:id="991325246">
                          <w:marLeft w:val="0"/>
                          <w:marRight w:val="0"/>
                          <w:marTop w:val="0"/>
                          <w:marBottom w:val="0"/>
                          <w:divBdr>
                            <w:top w:val="single" w:sz="2" w:space="0" w:color="E3E3E3"/>
                            <w:left w:val="single" w:sz="2" w:space="0" w:color="E3E3E3"/>
                            <w:bottom w:val="single" w:sz="2" w:space="0" w:color="E3E3E3"/>
                            <w:right w:val="single" w:sz="2" w:space="0" w:color="E3E3E3"/>
                          </w:divBdr>
                          <w:divsChild>
                            <w:div w:id="15154275">
                              <w:marLeft w:val="0"/>
                              <w:marRight w:val="0"/>
                              <w:marTop w:val="100"/>
                              <w:marBottom w:val="100"/>
                              <w:divBdr>
                                <w:top w:val="single" w:sz="2" w:space="0" w:color="E3E3E3"/>
                                <w:left w:val="single" w:sz="2" w:space="0" w:color="E3E3E3"/>
                                <w:bottom w:val="single" w:sz="2" w:space="0" w:color="E3E3E3"/>
                                <w:right w:val="single" w:sz="2" w:space="0" w:color="E3E3E3"/>
                              </w:divBdr>
                              <w:divsChild>
                                <w:div w:id="489643174">
                                  <w:marLeft w:val="0"/>
                                  <w:marRight w:val="0"/>
                                  <w:marTop w:val="0"/>
                                  <w:marBottom w:val="0"/>
                                  <w:divBdr>
                                    <w:top w:val="single" w:sz="2" w:space="0" w:color="E3E3E3"/>
                                    <w:left w:val="single" w:sz="2" w:space="0" w:color="E3E3E3"/>
                                    <w:bottom w:val="single" w:sz="2" w:space="0" w:color="E3E3E3"/>
                                    <w:right w:val="single" w:sz="2" w:space="0" w:color="E3E3E3"/>
                                  </w:divBdr>
                                  <w:divsChild>
                                    <w:div w:id="1387220838">
                                      <w:marLeft w:val="0"/>
                                      <w:marRight w:val="0"/>
                                      <w:marTop w:val="0"/>
                                      <w:marBottom w:val="0"/>
                                      <w:divBdr>
                                        <w:top w:val="single" w:sz="2" w:space="0" w:color="E3E3E3"/>
                                        <w:left w:val="single" w:sz="2" w:space="0" w:color="E3E3E3"/>
                                        <w:bottom w:val="single" w:sz="2" w:space="0" w:color="E3E3E3"/>
                                        <w:right w:val="single" w:sz="2" w:space="0" w:color="E3E3E3"/>
                                      </w:divBdr>
                                      <w:divsChild>
                                        <w:div w:id="1562206550">
                                          <w:marLeft w:val="0"/>
                                          <w:marRight w:val="0"/>
                                          <w:marTop w:val="0"/>
                                          <w:marBottom w:val="0"/>
                                          <w:divBdr>
                                            <w:top w:val="single" w:sz="2" w:space="0" w:color="E3E3E3"/>
                                            <w:left w:val="single" w:sz="2" w:space="0" w:color="E3E3E3"/>
                                            <w:bottom w:val="single" w:sz="2" w:space="0" w:color="E3E3E3"/>
                                            <w:right w:val="single" w:sz="2" w:space="0" w:color="E3E3E3"/>
                                          </w:divBdr>
                                          <w:divsChild>
                                            <w:div w:id="236595479">
                                              <w:marLeft w:val="0"/>
                                              <w:marRight w:val="0"/>
                                              <w:marTop w:val="0"/>
                                              <w:marBottom w:val="0"/>
                                              <w:divBdr>
                                                <w:top w:val="single" w:sz="2" w:space="0" w:color="E3E3E3"/>
                                                <w:left w:val="single" w:sz="2" w:space="0" w:color="E3E3E3"/>
                                                <w:bottom w:val="single" w:sz="2" w:space="0" w:color="E3E3E3"/>
                                                <w:right w:val="single" w:sz="2" w:space="0" w:color="E3E3E3"/>
                                              </w:divBdr>
                                              <w:divsChild>
                                                <w:div w:id="2084641220">
                                                  <w:marLeft w:val="0"/>
                                                  <w:marRight w:val="0"/>
                                                  <w:marTop w:val="0"/>
                                                  <w:marBottom w:val="0"/>
                                                  <w:divBdr>
                                                    <w:top w:val="single" w:sz="2" w:space="0" w:color="E3E3E3"/>
                                                    <w:left w:val="single" w:sz="2" w:space="0" w:color="E3E3E3"/>
                                                    <w:bottom w:val="single" w:sz="2" w:space="0" w:color="E3E3E3"/>
                                                    <w:right w:val="single" w:sz="2" w:space="0" w:color="E3E3E3"/>
                                                  </w:divBdr>
                                                  <w:divsChild>
                                                    <w:div w:id="4667773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449880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Boshra Salem</dc:creator>
  <cp:keywords/>
  <dc:description/>
  <cp:lastModifiedBy>Boshra Salem</cp:lastModifiedBy>
  <cp:revision>2</cp:revision>
  <dcterms:created xsi:type="dcterms:W3CDTF">2024-03-25T18:33:00Z</dcterms:created>
  <dcterms:modified xsi:type="dcterms:W3CDTF">2024-03-25T19:10:00Z</dcterms:modified>
</cp:coreProperties>
</file>