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C181" w14:textId="77777777" w:rsidR="00C74C53" w:rsidRDefault="00C74C53" w:rsidP="00C74C53">
      <w:pPr>
        <w:rPr>
          <w:rFonts w:ascii="Segoe UI" w:eastAsia="Times New Roman" w:hAnsi="Segoe UI" w:cs="Segoe UI"/>
          <w:color w:val="156082" w:themeColor="accent1"/>
          <w:sz w:val="27"/>
          <w:szCs w:val="27"/>
          <w:lang/>
        </w:rPr>
      </w:pPr>
      <w:r w:rsidRPr="005455F8">
        <w:rPr>
          <w:rFonts w:ascii="Segoe UI" w:eastAsia="Times New Roman" w:hAnsi="Segoe UI" w:cs="Segoe UI"/>
          <w:color w:val="156082" w:themeColor="accent1"/>
          <w:sz w:val="27"/>
          <w:szCs w:val="27"/>
          <w:lang/>
        </w:rPr>
        <w:t>Goals of Interdisciplinary Studies Programs</w:t>
      </w:r>
    </w:p>
    <w:p w14:paraId="5BE2330D" w14:textId="77777777" w:rsidR="00C74C53" w:rsidRPr="00015C84" w:rsidRDefault="00C74C53" w:rsidP="00C74C53">
      <w:pPr>
        <w:rPr>
          <w:rFonts w:asciiTheme="minorBidi" w:eastAsia="Times New Roman" w:hAnsiTheme="minorBidi"/>
          <w:color w:val="000000"/>
          <w:lang/>
        </w:rPr>
      </w:pPr>
      <w:r w:rsidRPr="00015C84">
        <w:rPr>
          <w:rFonts w:asciiTheme="minorBidi" w:eastAsia="Times New Roman" w:hAnsiTheme="minorBidi"/>
          <w:color w:val="000000"/>
          <w:lang/>
        </w:rPr>
        <w:t>Interdisciplinary studies programs are designed with specific goals in mind to foster a holistic approach to education and research. Here are some common goals of interdisciplinary studies programs:</w:t>
      </w:r>
    </w:p>
    <w:p w14:paraId="0FCD549D"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Fostering Intellectual Curiosity and Exploration: Interdisciplinary studies programs aim to cultivate a sense of intellectual curiosity and exploration among students by encouraging them to explore connections between different disciplines and pursue diverse interests.</w:t>
      </w:r>
    </w:p>
    <w:p w14:paraId="5333CB2C"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Promoting Collaboration and Teamwork: Interdisciplinary studies programs emphasize collaboration and teamwork among students and faculty from different disciplines. Through collaborative projects, discussions, and research endeavors, students learn to work effectively with individuals from diverse backgrounds and perspectives.</w:t>
      </w:r>
    </w:p>
    <w:p w14:paraId="05064369"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Developing Analytical and Critical Thinking Skills: Interdisciplinary studies programs aim to develop students' analytical and critical thinking skills by challenging them to synthesize information from multiple disciplines, analyze complex problems, and develop innovative solutions.</w:t>
      </w:r>
    </w:p>
    <w:p w14:paraId="5C54C040"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Cultivating a Global Perspective: Interdisciplinary studies programs often incorporate global perspectives and experiences to help students develop a broader understanding of the world. By exploring diverse cultures, histories, and worldviews, students gain a deeper appreciation for cultural diversity and global interconnectedness.</w:t>
      </w:r>
    </w:p>
    <w:p w14:paraId="3A603E6D"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Preparing Students for Multifaceted Careers: Interdisciplinary studies programs prepare students for a wide range of career paths by providing them with a diverse set of skills and knowledge. Graduates of interdisciplinary studies programs are equipped to navigate complex and rapidly changing professional environments, adapt to new challenges, and pursue interdisciplinary careers.</w:t>
      </w:r>
    </w:p>
    <w:p w14:paraId="1947BA03"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Encouraging Lifelong Learning and Adaptability: Interdisciplinary studies programs instill a love of learning and a commitment to lifelong intellectual growth. By encouraging students to explore new ideas, disciplines, and perspectives, these programs foster adaptability and resilience in the face of change.</w:t>
      </w:r>
    </w:p>
    <w:p w14:paraId="6FB7B378"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Promoting Innovation and Creativity: Interdisciplinary studies programs foster innovation and creativity by encouraging students to think outside the box, challenge conventional wisdom, and explore new possibilities. By bringing together diverse perspectives and approaches, these programs inspire students to develop innovative solutions to complex problems.</w:t>
      </w:r>
    </w:p>
    <w:p w14:paraId="756CED24" w14:textId="77777777" w:rsidR="00C74C53" w:rsidRPr="00015C84" w:rsidRDefault="00C74C53" w:rsidP="00C74C53">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Cultivating Civic Engagement and Social Responsibility: Interdisciplinary studies programs aim to cultivate a sense of civic engagement and social responsibility among students by encouraging them to apply their knowledge and skills to address pressing social, environmental, and ethical challenges facing society.</w:t>
      </w:r>
    </w:p>
    <w:p w14:paraId="63639850" w14:textId="77777777" w:rsidR="00C74C53" w:rsidRDefault="00C74C53"/>
    <w:sectPr w:rsidR="00FD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3AA4"/>
    <w:multiLevelType w:val="hybridMultilevel"/>
    <w:tmpl w:val="AD1EEE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33962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53"/>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4C53"/>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3899"/>
  <w15:chartTrackingRefBased/>
  <w15:docId w15:val="{39DD2552-12FB-4490-90BA-2A6FD616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53"/>
  </w:style>
  <w:style w:type="paragraph" w:styleId="Heading1">
    <w:name w:val="heading 1"/>
    <w:basedOn w:val="Normal"/>
    <w:next w:val="Normal"/>
    <w:link w:val="Heading1Char"/>
    <w:uiPriority w:val="9"/>
    <w:qFormat/>
    <w:rsid w:val="00C74C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4C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4C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4C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4C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4C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4C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4C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4C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C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4C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4C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4C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4C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4C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4C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4C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4C53"/>
    <w:rPr>
      <w:rFonts w:eastAsiaTheme="majorEastAsia" w:cstheme="majorBidi"/>
      <w:color w:val="272727" w:themeColor="text1" w:themeTint="D8"/>
    </w:rPr>
  </w:style>
  <w:style w:type="paragraph" w:styleId="Title">
    <w:name w:val="Title"/>
    <w:basedOn w:val="Normal"/>
    <w:next w:val="Normal"/>
    <w:link w:val="TitleChar"/>
    <w:uiPriority w:val="10"/>
    <w:qFormat/>
    <w:rsid w:val="00C74C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C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C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4C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4C53"/>
    <w:pPr>
      <w:spacing w:before="160"/>
      <w:jc w:val="center"/>
    </w:pPr>
    <w:rPr>
      <w:i/>
      <w:iCs/>
      <w:color w:val="404040" w:themeColor="text1" w:themeTint="BF"/>
    </w:rPr>
  </w:style>
  <w:style w:type="character" w:customStyle="1" w:styleId="QuoteChar">
    <w:name w:val="Quote Char"/>
    <w:basedOn w:val="DefaultParagraphFont"/>
    <w:link w:val="Quote"/>
    <w:uiPriority w:val="29"/>
    <w:rsid w:val="00C74C53"/>
    <w:rPr>
      <w:i/>
      <w:iCs/>
      <w:color w:val="404040" w:themeColor="text1" w:themeTint="BF"/>
    </w:rPr>
  </w:style>
  <w:style w:type="paragraph" w:styleId="ListParagraph">
    <w:name w:val="List Paragraph"/>
    <w:basedOn w:val="Normal"/>
    <w:uiPriority w:val="34"/>
    <w:qFormat/>
    <w:rsid w:val="00C74C53"/>
    <w:pPr>
      <w:ind w:left="720"/>
      <w:contextualSpacing/>
    </w:pPr>
  </w:style>
  <w:style w:type="character" w:styleId="IntenseEmphasis">
    <w:name w:val="Intense Emphasis"/>
    <w:basedOn w:val="DefaultParagraphFont"/>
    <w:uiPriority w:val="21"/>
    <w:qFormat/>
    <w:rsid w:val="00C74C53"/>
    <w:rPr>
      <w:i/>
      <w:iCs/>
      <w:color w:val="0F4761" w:themeColor="accent1" w:themeShade="BF"/>
    </w:rPr>
  </w:style>
  <w:style w:type="paragraph" w:styleId="IntenseQuote">
    <w:name w:val="Intense Quote"/>
    <w:basedOn w:val="Normal"/>
    <w:next w:val="Normal"/>
    <w:link w:val="IntenseQuoteChar"/>
    <w:uiPriority w:val="30"/>
    <w:qFormat/>
    <w:rsid w:val="00C74C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4C53"/>
    <w:rPr>
      <w:i/>
      <w:iCs/>
      <w:color w:val="0F4761" w:themeColor="accent1" w:themeShade="BF"/>
    </w:rPr>
  </w:style>
  <w:style w:type="character" w:styleId="IntenseReference">
    <w:name w:val="Intense Reference"/>
    <w:basedOn w:val="DefaultParagraphFont"/>
    <w:uiPriority w:val="32"/>
    <w:qFormat/>
    <w:rsid w:val="00C74C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1</cp:revision>
  <dcterms:created xsi:type="dcterms:W3CDTF">2024-03-25T09:11:00Z</dcterms:created>
  <dcterms:modified xsi:type="dcterms:W3CDTF">2024-03-25T09:11:00Z</dcterms:modified>
</cp:coreProperties>
</file>